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F3" w:rsidRPr="008578CC" w:rsidRDefault="00AF41F3" w:rsidP="0013035B">
      <w:pPr>
        <w:widowControl w:val="0"/>
        <w:spacing w:after="120"/>
        <w:jc w:val="right"/>
        <w:rPr>
          <w:rFonts w:ascii="Garamond" w:eastAsia="Garamond" w:hAnsi="Garamond" w:cs="Garamond"/>
          <w:sz w:val="24"/>
          <w:szCs w:val="24"/>
        </w:rPr>
      </w:pPr>
      <w:r w:rsidRPr="008578CC">
        <w:rPr>
          <w:rFonts w:ascii="Garamond" w:eastAsia="Garamond" w:hAnsi="Garamond" w:cs="Garamond"/>
          <w:sz w:val="18"/>
          <w:szCs w:val="18"/>
        </w:rPr>
        <w:t xml:space="preserve">                                                            </w:t>
      </w:r>
      <w:proofErr w:type="gramStart"/>
      <w:r w:rsidRPr="008578CC">
        <w:rPr>
          <w:rFonts w:ascii="Garamond" w:eastAsia="Garamond" w:hAnsi="Garamond" w:cs="Garamond"/>
          <w:sz w:val="24"/>
          <w:szCs w:val="24"/>
        </w:rPr>
        <w:t>RESOLUCIÓN  N</w:t>
      </w:r>
      <w:proofErr w:type="gramEnd"/>
      <w:r w:rsidRPr="008578CC">
        <w:rPr>
          <w:rFonts w:ascii="Garamond" w:eastAsia="Garamond" w:hAnsi="Garamond" w:cs="Garamond"/>
          <w:sz w:val="24"/>
          <w:szCs w:val="24"/>
        </w:rPr>
        <w:t>º</w:t>
      </w:r>
      <w:r w:rsidR="004B2117">
        <w:rPr>
          <w:rFonts w:ascii="Garamond" w:eastAsia="Garamond" w:hAnsi="Garamond" w:cs="Garamond"/>
          <w:sz w:val="24"/>
          <w:szCs w:val="24"/>
        </w:rPr>
        <w:t xml:space="preserve"> </w:t>
      </w:r>
      <w:r w:rsidR="00696781">
        <w:rPr>
          <w:rFonts w:ascii="Garamond" w:eastAsia="Garamond" w:hAnsi="Garamond" w:cs="Garamond"/>
          <w:sz w:val="24"/>
          <w:szCs w:val="24"/>
        </w:rPr>
        <w:t>72/2020</w:t>
      </w:r>
    </w:p>
    <w:p w:rsidR="00AF41F3" w:rsidRPr="008578CC" w:rsidRDefault="00AF41F3" w:rsidP="0013035B">
      <w:pPr>
        <w:widowControl w:val="0"/>
        <w:ind w:left="4990"/>
        <w:jc w:val="right"/>
        <w:rPr>
          <w:rFonts w:ascii="Garamond" w:eastAsia="Garamond" w:hAnsi="Garamond" w:cs="Garamond"/>
          <w:sz w:val="24"/>
          <w:szCs w:val="24"/>
        </w:rPr>
      </w:pPr>
      <w:r w:rsidRPr="008578CC">
        <w:rPr>
          <w:rFonts w:ascii="Garamond" w:eastAsia="Garamond" w:hAnsi="Garamond" w:cs="Garamond"/>
          <w:sz w:val="24"/>
          <w:szCs w:val="24"/>
        </w:rPr>
        <w:tab/>
        <w:t xml:space="preserve">                   </w:t>
      </w:r>
    </w:p>
    <w:p w:rsidR="00AF41F3" w:rsidRPr="008578CC" w:rsidRDefault="00AF41F3" w:rsidP="0013035B">
      <w:pPr>
        <w:widowControl w:val="0"/>
        <w:jc w:val="right"/>
        <w:rPr>
          <w:rFonts w:ascii="Garamond" w:eastAsia="Garamond" w:hAnsi="Garamond" w:cs="Garamond"/>
          <w:sz w:val="20"/>
          <w:szCs w:val="20"/>
        </w:rPr>
      </w:pPr>
      <w:r w:rsidRPr="008578CC">
        <w:rPr>
          <w:rFonts w:ascii="Garamond" w:eastAsia="Garamond" w:hAnsi="Garamond" w:cs="Garamond"/>
          <w:sz w:val="20"/>
          <w:szCs w:val="20"/>
        </w:rPr>
        <w:t xml:space="preserve">SANTA FE, </w:t>
      </w:r>
      <w:r w:rsidRPr="008578CC">
        <w:rPr>
          <w:rFonts w:ascii="Garamond" w:eastAsia="Garamond" w:hAnsi="Garamond" w:cs="Garamond"/>
          <w:i/>
          <w:iCs/>
          <w:sz w:val="20"/>
          <w:szCs w:val="20"/>
        </w:rPr>
        <w:t>“CUNA DE LA CONSTITUCIÓN NACIONAL”</w:t>
      </w:r>
      <w:r w:rsidRPr="008578CC">
        <w:rPr>
          <w:rFonts w:ascii="Garamond" w:eastAsia="Garamond" w:hAnsi="Garamond" w:cs="Garamond"/>
          <w:sz w:val="20"/>
          <w:szCs w:val="20"/>
        </w:rPr>
        <w:t xml:space="preserve">, </w:t>
      </w:r>
      <w:r w:rsidR="00696781">
        <w:rPr>
          <w:rFonts w:ascii="Garamond" w:eastAsia="Garamond" w:hAnsi="Garamond" w:cs="Garamond"/>
          <w:sz w:val="20"/>
          <w:szCs w:val="20"/>
        </w:rPr>
        <w:t>24</w:t>
      </w:r>
      <w:r w:rsidR="007B7D45">
        <w:rPr>
          <w:rFonts w:ascii="Garamond" w:eastAsia="Garamond" w:hAnsi="Garamond" w:cs="Garamond"/>
          <w:sz w:val="20"/>
          <w:szCs w:val="20"/>
        </w:rPr>
        <w:t xml:space="preserve"> </w:t>
      </w:r>
      <w:r w:rsidR="004B2117">
        <w:rPr>
          <w:rFonts w:ascii="Garamond" w:eastAsia="Garamond" w:hAnsi="Garamond" w:cs="Garamond"/>
          <w:sz w:val="20"/>
          <w:szCs w:val="20"/>
        </w:rPr>
        <w:t>de abril de 2020.</w:t>
      </w:r>
    </w:p>
    <w:p w:rsidR="00AF41F3" w:rsidRPr="008578CC" w:rsidRDefault="00AF41F3" w:rsidP="0013035B">
      <w:pPr>
        <w:widowControl w:val="0"/>
        <w:rPr>
          <w:rFonts w:ascii="Garamond" w:eastAsia="Garamond" w:hAnsi="Garamond" w:cs="Garamond"/>
          <w:sz w:val="20"/>
          <w:szCs w:val="20"/>
        </w:rPr>
      </w:pPr>
    </w:p>
    <w:p w:rsidR="00AF41F3" w:rsidRPr="008578CC" w:rsidRDefault="00AF41F3" w:rsidP="0013035B">
      <w:pPr>
        <w:widowControl w:val="0"/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 w:rsidRPr="008578CC">
        <w:rPr>
          <w:rFonts w:ascii="Garamond" w:eastAsia="Garamond" w:hAnsi="Garamond" w:cs="Garamond"/>
          <w:sz w:val="24"/>
          <w:szCs w:val="24"/>
        </w:rPr>
        <w:t>VISTO:</w:t>
      </w:r>
    </w:p>
    <w:p w:rsidR="00D10CF5" w:rsidRPr="0099032D" w:rsidRDefault="001C54F6" w:rsidP="0099032D">
      <w:pPr>
        <w:widowControl w:val="0"/>
        <w:spacing w:before="120" w:after="120" w:line="360" w:lineRule="auto"/>
        <w:ind w:firstLine="1418"/>
        <w:jc w:val="both"/>
        <w:rPr>
          <w:rFonts w:ascii="Garamond" w:eastAsia="Times New Roman" w:hAnsi="Garamond"/>
          <w:sz w:val="24"/>
          <w:szCs w:val="24"/>
          <w:lang w:eastAsia="es-AR"/>
        </w:rPr>
      </w:pPr>
      <w:r>
        <w:rPr>
          <w:rFonts w:ascii="Garamond" w:eastAsia="Times New Roman" w:hAnsi="Garamond"/>
          <w:sz w:val="24"/>
          <w:szCs w:val="24"/>
          <w:lang w:eastAsia="es-AR"/>
        </w:rPr>
        <w:t xml:space="preserve">La </w:t>
      </w:r>
      <w:bookmarkStart w:id="0" w:name="_GoBack"/>
      <w:r>
        <w:rPr>
          <w:rFonts w:ascii="Garamond" w:eastAsia="Times New Roman" w:hAnsi="Garamond"/>
          <w:sz w:val="24"/>
          <w:szCs w:val="24"/>
          <w:lang w:eastAsia="es-AR"/>
        </w:rPr>
        <w:t xml:space="preserve">Resolución </w:t>
      </w:r>
      <w:proofErr w:type="spellStart"/>
      <w:r>
        <w:rPr>
          <w:rFonts w:ascii="Garamond" w:eastAsia="Times New Roman" w:hAnsi="Garamond"/>
          <w:sz w:val="24"/>
          <w:szCs w:val="24"/>
          <w:lang w:eastAsia="es-AR"/>
        </w:rPr>
        <w:t>MTEySS</w:t>
      </w:r>
      <w:bookmarkEnd w:id="0"/>
      <w:proofErr w:type="spellEnd"/>
      <w:r>
        <w:rPr>
          <w:rFonts w:ascii="Garamond" w:eastAsia="Times New Roman" w:hAnsi="Garamond"/>
          <w:sz w:val="24"/>
          <w:szCs w:val="24"/>
          <w:lang w:eastAsia="es-AR"/>
        </w:rPr>
        <w:t xml:space="preserve"> N° 41/2020, la Ley 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N° 27.541, los Decretos</w:t>
      </w:r>
      <w:r w:rsidR="001C5720">
        <w:rPr>
          <w:rFonts w:ascii="Garamond" w:eastAsia="Times New Roman" w:hAnsi="Garamond"/>
          <w:sz w:val="24"/>
          <w:szCs w:val="24"/>
          <w:lang w:eastAsia="es-AR"/>
        </w:rPr>
        <w:t xml:space="preserve"> de Necesidad y Urgencia Nº 260/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2020</w:t>
      </w:r>
      <w:proofErr w:type="gramStart"/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 xml:space="preserve">, </w:t>
      </w:r>
      <w:r w:rsidR="00DC744D">
        <w:rPr>
          <w:rFonts w:ascii="Garamond" w:eastAsia="Times New Roman" w:hAnsi="Garamond"/>
          <w:sz w:val="24"/>
          <w:szCs w:val="24"/>
          <w:lang w:eastAsia="es-AR"/>
        </w:rPr>
        <w:t xml:space="preserve"> </w:t>
      </w:r>
      <w:r w:rsidR="00301A9C">
        <w:rPr>
          <w:rFonts w:ascii="Garamond" w:eastAsia="Times New Roman" w:hAnsi="Garamond"/>
          <w:sz w:val="24"/>
          <w:szCs w:val="24"/>
          <w:lang w:eastAsia="es-AR"/>
        </w:rPr>
        <w:t>N</w:t>
      </w:r>
      <w:proofErr w:type="gramEnd"/>
      <w:r w:rsidR="00301A9C">
        <w:rPr>
          <w:rFonts w:ascii="Garamond" w:eastAsia="Times New Roman" w:hAnsi="Garamond"/>
          <w:sz w:val="24"/>
          <w:szCs w:val="24"/>
          <w:lang w:eastAsia="es-AR"/>
        </w:rPr>
        <w:t xml:space="preserve">° 287/20, 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N° 297</w:t>
      </w:r>
      <w:r w:rsidR="001C5720">
        <w:rPr>
          <w:rFonts w:ascii="Garamond" w:eastAsia="Times New Roman" w:hAnsi="Garamond"/>
          <w:sz w:val="24"/>
          <w:szCs w:val="24"/>
          <w:lang w:eastAsia="es-AR"/>
        </w:rPr>
        <w:t>/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2020</w:t>
      </w:r>
      <w:r>
        <w:rPr>
          <w:rFonts w:ascii="Garamond" w:eastAsia="Times New Roman" w:hAnsi="Garamond"/>
          <w:sz w:val="24"/>
          <w:szCs w:val="24"/>
          <w:lang w:eastAsia="es-AR"/>
        </w:rPr>
        <w:t>,</w:t>
      </w:r>
      <w:r w:rsidR="001C5720">
        <w:rPr>
          <w:rFonts w:ascii="Garamond" w:eastAsia="Times New Roman" w:hAnsi="Garamond"/>
          <w:sz w:val="24"/>
          <w:szCs w:val="24"/>
          <w:lang w:eastAsia="es-AR"/>
        </w:rPr>
        <w:t xml:space="preserve"> 325/2020</w:t>
      </w:r>
      <w:r>
        <w:rPr>
          <w:rFonts w:ascii="Garamond" w:eastAsia="Times New Roman" w:hAnsi="Garamond"/>
          <w:sz w:val="24"/>
          <w:szCs w:val="24"/>
          <w:lang w:eastAsia="es-AR"/>
        </w:rPr>
        <w:t xml:space="preserve"> y </w:t>
      </w:r>
      <w:r w:rsidR="00301A9C">
        <w:rPr>
          <w:rFonts w:ascii="Garamond" w:eastAsia="Times New Roman" w:hAnsi="Garamond"/>
          <w:sz w:val="24"/>
          <w:szCs w:val="24"/>
          <w:lang w:eastAsia="es-AR"/>
        </w:rPr>
        <w:t>355/20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,</w:t>
      </w:r>
      <w:r w:rsidR="007C5D83">
        <w:rPr>
          <w:rFonts w:ascii="Garamond" w:eastAsia="Times New Roman" w:hAnsi="Garamond"/>
          <w:sz w:val="24"/>
          <w:szCs w:val="24"/>
          <w:lang w:eastAsia="es-AR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es-AR"/>
        </w:rPr>
        <w:t xml:space="preserve">la  Ley Provincial </w:t>
      </w:r>
      <w:r w:rsidRPr="008578CC">
        <w:rPr>
          <w:rFonts w:ascii="Garamond" w:eastAsia="Times New Roman" w:hAnsi="Garamond"/>
          <w:sz w:val="24"/>
          <w:szCs w:val="24"/>
          <w:lang w:eastAsia="es-AR"/>
        </w:rPr>
        <w:t>Nº 10</w:t>
      </w:r>
      <w:r>
        <w:rPr>
          <w:rFonts w:ascii="Garamond" w:eastAsia="Times New Roman" w:hAnsi="Garamond"/>
          <w:sz w:val="24"/>
          <w:szCs w:val="24"/>
          <w:lang w:eastAsia="es-AR"/>
        </w:rPr>
        <w:t>.</w:t>
      </w:r>
      <w:r w:rsidRPr="008578CC">
        <w:rPr>
          <w:rFonts w:ascii="Garamond" w:eastAsia="Times New Roman" w:hAnsi="Garamond"/>
          <w:sz w:val="24"/>
          <w:szCs w:val="24"/>
          <w:lang w:eastAsia="es-AR"/>
        </w:rPr>
        <w:t>468</w:t>
      </w:r>
      <w:r>
        <w:rPr>
          <w:rFonts w:ascii="Garamond" w:eastAsia="Times New Roman" w:hAnsi="Garamond"/>
          <w:sz w:val="24"/>
          <w:szCs w:val="24"/>
          <w:lang w:eastAsia="es-AR"/>
        </w:rPr>
        <w:t xml:space="preserve"> y los Decretos Provinciales N° </w:t>
      </w:r>
      <w:r w:rsidR="006731E7">
        <w:rPr>
          <w:rFonts w:ascii="Garamond" w:eastAsia="Times New Roman" w:hAnsi="Garamond"/>
          <w:sz w:val="24"/>
          <w:szCs w:val="24"/>
          <w:lang w:eastAsia="es-AR"/>
        </w:rPr>
        <w:t>328/2020 y 349/2020</w:t>
      </w:r>
      <w:r w:rsidR="008578CC" w:rsidRPr="008578CC">
        <w:rPr>
          <w:rFonts w:ascii="Garamond" w:eastAsia="Times New Roman" w:hAnsi="Garamond"/>
          <w:sz w:val="24"/>
          <w:szCs w:val="24"/>
          <w:lang w:eastAsia="es-AR"/>
        </w:rPr>
        <w:t>.</w:t>
      </w:r>
    </w:p>
    <w:p w:rsidR="00470E25" w:rsidRPr="008578CC" w:rsidRDefault="00AF41F3" w:rsidP="0013035B">
      <w:pPr>
        <w:widowControl w:val="0"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578CC">
        <w:rPr>
          <w:rFonts w:ascii="Garamond" w:eastAsia="Garamond" w:hAnsi="Garamond" w:cs="Garamond"/>
          <w:sz w:val="24"/>
          <w:szCs w:val="24"/>
        </w:rPr>
        <w:t>CONSIDERA</w:t>
      </w:r>
      <w:r w:rsidR="00470E25" w:rsidRPr="008578CC">
        <w:rPr>
          <w:rFonts w:ascii="Garamond" w:eastAsia="Garamond" w:hAnsi="Garamond" w:cs="Garamond"/>
          <w:sz w:val="24"/>
          <w:szCs w:val="24"/>
        </w:rPr>
        <w:t>NDO:</w:t>
      </w:r>
    </w:p>
    <w:p w:rsidR="008578CC" w:rsidRPr="008578CC" w:rsidRDefault="008578CC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 w:rsidRPr="008578CC">
        <w:rPr>
          <w:rFonts w:ascii="Garamond" w:hAnsi="Garamond"/>
          <w:sz w:val="24"/>
          <w:szCs w:val="24"/>
        </w:rPr>
        <w:t>Que el Decreto Nº 297/2020</w:t>
      </w:r>
      <w:r w:rsidR="00CB44B0">
        <w:rPr>
          <w:rFonts w:ascii="Garamond" w:hAnsi="Garamond"/>
          <w:sz w:val="24"/>
          <w:szCs w:val="24"/>
        </w:rPr>
        <w:t xml:space="preserve"> dispone el aislamiento social, preventivo </w:t>
      </w:r>
      <w:r w:rsidRPr="008578CC">
        <w:rPr>
          <w:rFonts w:ascii="Garamond" w:hAnsi="Garamond"/>
          <w:sz w:val="24"/>
          <w:szCs w:val="24"/>
        </w:rPr>
        <w:t>y obligatorio</w:t>
      </w:r>
      <w:r w:rsidR="00CB44B0">
        <w:rPr>
          <w:rFonts w:ascii="Garamond" w:hAnsi="Garamond"/>
          <w:sz w:val="24"/>
          <w:szCs w:val="24"/>
        </w:rPr>
        <w:t>,</w:t>
      </w:r>
      <w:r w:rsidRPr="008578CC">
        <w:rPr>
          <w:rFonts w:ascii="Garamond" w:hAnsi="Garamond"/>
          <w:sz w:val="24"/>
          <w:szCs w:val="24"/>
        </w:rPr>
        <w:t xml:space="preserve"> </w:t>
      </w:r>
      <w:r w:rsidR="00C1786E">
        <w:rPr>
          <w:rFonts w:ascii="Garamond" w:hAnsi="Garamond"/>
          <w:sz w:val="24"/>
          <w:szCs w:val="24"/>
        </w:rPr>
        <w:t xml:space="preserve">y </w:t>
      </w:r>
      <w:r w:rsidRPr="008578CC">
        <w:rPr>
          <w:rFonts w:ascii="Garamond" w:hAnsi="Garamond"/>
          <w:sz w:val="24"/>
          <w:szCs w:val="24"/>
        </w:rPr>
        <w:t xml:space="preserve">reconoce que la sociedad se encuentra ante una </w:t>
      </w:r>
      <w:r w:rsidR="00236561">
        <w:rPr>
          <w:rFonts w:ascii="Garamond" w:hAnsi="Garamond"/>
          <w:sz w:val="24"/>
          <w:szCs w:val="24"/>
        </w:rPr>
        <w:t>coyuntura</w:t>
      </w:r>
      <w:r w:rsidRPr="008578CC">
        <w:rPr>
          <w:rFonts w:ascii="Garamond" w:hAnsi="Garamond"/>
          <w:sz w:val="24"/>
          <w:szCs w:val="24"/>
        </w:rPr>
        <w:t xml:space="preserve"> sanita</w:t>
      </w:r>
      <w:r w:rsidR="00C1786E">
        <w:rPr>
          <w:rFonts w:ascii="Garamond" w:hAnsi="Garamond"/>
          <w:sz w:val="24"/>
          <w:szCs w:val="24"/>
        </w:rPr>
        <w:t xml:space="preserve">ria y social sin precedentes, siendo </w:t>
      </w:r>
      <w:r w:rsidRPr="008578CC">
        <w:rPr>
          <w:rFonts w:ascii="Garamond" w:hAnsi="Garamond"/>
          <w:sz w:val="24"/>
          <w:szCs w:val="24"/>
        </w:rPr>
        <w:t xml:space="preserve">necesario tomar medidas oportunas, transparentes, consensuadas y basadas en las evidencias disponibles, a fin de mitigar su propagación y su impacto en el </w:t>
      </w:r>
      <w:proofErr w:type="gramStart"/>
      <w:r w:rsidRPr="008578CC">
        <w:rPr>
          <w:rFonts w:ascii="Garamond" w:hAnsi="Garamond"/>
          <w:sz w:val="24"/>
          <w:szCs w:val="24"/>
        </w:rPr>
        <w:t>sistema</w:t>
      </w:r>
      <w:proofErr w:type="gramEnd"/>
      <w:r w:rsidRPr="008578CC">
        <w:rPr>
          <w:rFonts w:ascii="Garamond" w:hAnsi="Garamond"/>
          <w:sz w:val="24"/>
          <w:szCs w:val="24"/>
        </w:rPr>
        <w:t xml:space="preserve"> sanitario. </w:t>
      </w:r>
    </w:p>
    <w:p w:rsidR="0013035B" w:rsidRDefault="008578CC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 w:rsidRPr="008578CC">
        <w:rPr>
          <w:rFonts w:ascii="Garamond" w:hAnsi="Garamond"/>
          <w:sz w:val="24"/>
          <w:szCs w:val="24"/>
        </w:rPr>
        <w:t>Que por Decreto N° </w:t>
      </w:r>
      <w:r w:rsidR="005E69CA">
        <w:rPr>
          <w:rFonts w:ascii="Garamond" w:hAnsi="Garamond"/>
          <w:sz w:val="24"/>
          <w:szCs w:val="24"/>
        </w:rPr>
        <w:t>297</w:t>
      </w:r>
      <w:r w:rsidRPr="008578CC">
        <w:rPr>
          <w:rFonts w:ascii="Garamond" w:hAnsi="Garamond"/>
          <w:sz w:val="24"/>
          <w:szCs w:val="24"/>
        </w:rPr>
        <w:t xml:space="preserve">/2020 se exceptúa del cumplimiento del aislamiento social preventivo y obligatorio de la prohibición de circular a ciertas personas afectadas 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 xml:space="preserve">a una 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>serie de actividades o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 xml:space="preserve"> servicios 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>declarados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 xml:space="preserve"> esenciales en la emergencia,</w:t>
      </w:r>
      <w:r w:rsidR="00CB4320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 xml:space="preserve">exclusivamente </w:t>
      </w:r>
      <w:r w:rsidR="00C1786E">
        <w:rPr>
          <w:rFonts w:ascii="Garamond" w:hAnsi="Garamond"/>
          <w:sz w:val="24"/>
          <w:szCs w:val="24"/>
        </w:rPr>
        <w:t xml:space="preserve"> </w:t>
      </w:r>
      <w:r w:rsidRPr="008578CC">
        <w:rPr>
          <w:rFonts w:ascii="Garamond" w:hAnsi="Garamond"/>
          <w:sz w:val="24"/>
          <w:szCs w:val="24"/>
        </w:rPr>
        <w:t>limitados al estricto cumplimiento de aquellas actividades o servicios, según el artículo 6°.</w:t>
      </w:r>
    </w:p>
    <w:p w:rsidR="008578CC" w:rsidRPr="008578CC" w:rsidRDefault="008578CC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 w:rsidRPr="008578CC">
        <w:rPr>
          <w:rFonts w:ascii="Garamond" w:hAnsi="Garamond"/>
          <w:sz w:val="24"/>
          <w:szCs w:val="24"/>
        </w:rPr>
        <w:t>Que entre aquellas excepciones se encuentran trabajadores y trabajadoras que realizan tareas vinculadas a las consideradas como críticas y esenciales, como ser las actividades de producción, circulación y comercialización de alimentos y bebidas, actividades de telecomunicaciones, internet fija y móvil y servicios digitales; reparto a domicilio de alimentos, medicamentos, productos de higiene, de limpieza y otros insumos de necesidad; servicios de lavandería; servicios postales y de distribución de paquetería; servicios esenciales de vigilancia, limpieza y guardia.</w:t>
      </w:r>
    </w:p>
    <w:p w:rsidR="008578CC" w:rsidRDefault="00C1786E" w:rsidP="0013035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69CA">
        <w:rPr>
          <w:rFonts w:ascii="Garamond" w:hAnsi="Garamond"/>
          <w:sz w:val="24"/>
          <w:szCs w:val="24"/>
        </w:rPr>
        <w:t xml:space="preserve">Que las </w:t>
      </w:r>
      <w:r w:rsidR="008578CC" w:rsidRPr="008578CC">
        <w:rPr>
          <w:rFonts w:ascii="Garamond" w:hAnsi="Garamond"/>
          <w:sz w:val="24"/>
          <w:szCs w:val="24"/>
        </w:rPr>
        <w:t xml:space="preserve">Decisiones Administrativas de Jefatura de Gabinete </w:t>
      </w:r>
      <w:r w:rsidR="007C5D83">
        <w:rPr>
          <w:rFonts w:ascii="Garamond" w:hAnsi="Garamond"/>
          <w:sz w:val="24"/>
          <w:szCs w:val="24"/>
        </w:rPr>
        <w:t>N° 429/20, 450/20, 467/20,</w:t>
      </w:r>
      <w:r w:rsidR="005E69CA">
        <w:rPr>
          <w:rFonts w:ascii="Garamond" w:hAnsi="Garamond"/>
          <w:sz w:val="24"/>
          <w:szCs w:val="24"/>
        </w:rPr>
        <w:t xml:space="preserve"> 468/20</w:t>
      </w:r>
      <w:r w:rsidR="007C5D83">
        <w:rPr>
          <w:rFonts w:ascii="Garamond" w:hAnsi="Garamond"/>
          <w:sz w:val="24"/>
          <w:szCs w:val="24"/>
        </w:rPr>
        <w:t xml:space="preserve"> y </w:t>
      </w:r>
      <w:r w:rsidR="006731E7">
        <w:rPr>
          <w:rFonts w:ascii="Garamond" w:hAnsi="Garamond"/>
          <w:sz w:val="24"/>
          <w:szCs w:val="24"/>
        </w:rPr>
        <w:t>524/20</w:t>
      </w:r>
      <w:r>
        <w:rPr>
          <w:rFonts w:ascii="Garamond" w:hAnsi="Garamond"/>
          <w:sz w:val="24"/>
          <w:szCs w:val="24"/>
        </w:rPr>
        <w:t xml:space="preserve">, </w:t>
      </w:r>
      <w:r w:rsidR="008578CC" w:rsidRPr="008578CC">
        <w:rPr>
          <w:rFonts w:ascii="Garamond" w:hAnsi="Garamond"/>
          <w:sz w:val="24"/>
          <w:szCs w:val="24"/>
        </w:rPr>
        <w:t>han ampliado el listado de sectores considerados como esenciales y así exceptuados del aislamiento obligatorio.</w:t>
      </w:r>
    </w:p>
    <w:p w:rsidR="00FB5A40" w:rsidRPr="00FB5A40" w:rsidRDefault="00FB5A40" w:rsidP="00810A2F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 w:rsidRPr="00FB5A40">
        <w:rPr>
          <w:rFonts w:ascii="Garamond" w:hAnsi="Garamond"/>
          <w:sz w:val="24"/>
          <w:szCs w:val="24"/>
        </w:rPr>
        <w:t>Que</w:t>
      </w:r>
      <w:r>
        <w:rPr>
          <w:rFonts w:ascii="Garamond" w:hAnsi="Garamond"/>
          <w:sz w:val="24"/>
          <w:szCs w:val="24"/>
        </w:rPr>
        <w:t xml:space="preserve"> la citada </w:t>
      </w:r>
      <w:r w:rsidRPr="00FB5A40">
        <w:rPr>
          <w:rFonts w:ascii="Garamond" w:hAnsi="Garamond"/>
          <w:sz w:val="24"/>
          <w:szCs w:val="24"/>
        </w:rPr>
        <w:t>Decisión Administrativa N° 524 de fecha 18 de abril de 2020 se exceptuó a ciertas actividades del cumplimiento de la medida de “aislamiento social, preventivo y obligatorio” y de la prohibición de circular</w:t>
      </w:r>
      <w:r w:rsidR="00810A2F">
        <w:rPr>
          <w:rFonts w:ascii="Garamond" w:hAnsi="Garamond"/>
          <w:sz w:val="24"/>
          <w:szCs w:val="24"/>
        </w:rPr>
        <w:t xml:space="preserve"> en al ámbito de todas la provincias del </w:t>
      </w:r>
      <w:r w:rsidR="00810A2F">
        <w:rPr>
          <w:rFonts w:ascii="Garamond" w:hAnsi="Garamond"/>
          <w:sz w:val="24"/>
          <w:szCs w:val="24"/>
        </w:rPr>
        <w:lastRenderedPageBreak/>
        <w:t>país</w:t>
      </w:r>
      <w:r w:rsidRPr="00FB5A40">
        <w:rPr>
          <w:rFonts w:ascii="Garamond" w:hAnsi="Garamond"/>
          <w:sz w:val="24"/>
          <w:szCs w:val="24"/>
        </w:rPr>
        <w:t xml:space="preserve">, </w:t>
      </w:r>
      <w:r w:rsidR="00810A2F">
        <w:rPr>
          <w:rFonts w:ascii="Garamond" w:hAnsi="Garamond"/>
          <w:sz w:val="24"/>
          <w:szCs w:val="24"/>
        </w:rPr>
        <w:t xml:space="preserve">exceptuándose además </w:t>
      </w:r>
      <w:r w:rsidRPr="00FB5A40">
        <w:rPr>
          <w:rFonts w:ascii="Garamond" w:hAnsi="Garamond"/>
          <w:sz w:val="24"/>
          <w:szCs w:val="24"/>
        </w:rPr>
        <w:t>de dicho cumplimiento a las actividades de producción para la exportación y pro</w:t>
      </w:r>
      <w:r w:rsidR="00810A2F">
        <w:rPr>
          <w:rFonts w:ascii="Garamond" w:hAnsi="Garamond"/>
          <w:sz w:val="24"/>
          <w:szCs w:val="24"/>
        </w:rPr>
        <w:t xml:space="preserve">cesos industriales específicos. En ese sentido habilitado, se establecieron </w:t>
      </w:r>
      <w:r w:rsidRPr="00FB5A40">
        <w:rPr>
          <w:rFonts w:ascii="Garamond" w:hAnsi="Garamond"/>
          <w:sz w:val="24"/>
          <w:szCs w:val="24"/>
        </w:rPr>
        <w:t>parámetros y criterios respecto de los cuales se encuentra autorizado el funcionamiento de las actividades y servicios mencionados, sin perjuicio de los criterios que determine cada jurisdicción en función de los parámetros y situación epidemiológica que se evidencie en las respectivas regiones y de conformidad con las normas locales que a tales efectos se dicten.</w:t>
      </w:r>
    </w:p>
    <w:p w:rsidR="007C5D83" w:rsidRDefault="007C5D83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 </w:t>
      </w:r>
      <w:r w:rsidR="00E6392E">
        <w:rPr>
          <w:rFonts w:ascii="Garamond" w:hAnsi="Garamond"/>
          <w:sz w:val="24"/>
          <w:szCs w:val="24"/>
        </w:rPr>
        <w:t xml:space="preserve">en el sentido expuesto, </w:t>
      </w:r>
      <w:r>
        <w:rPr>
          <w:rFonts w:ascii="Garamond" w:hAnsi="Garamond"/>
          <w:sz w:val="24"/>
          <w:szCs w:val="24"/>
        </w:rPr>
        <w:t xml:space="preserve">la Resolución de este </w:t>
      </w:r>
      <w:proofErr w:type="spellStart"/>
      <w:r>
        <w:rPr>
          <w:rFonts w:ascii="Garamond" w:hAnsi="Garamond"/>
          <w:sz w:val="24"/>
          <w:szCs w:val="24"/>
        </w:rPr>
        <w:t>MTEySS</w:t>
      </w:r>
      <w:proofErr w:type="spellEnd"/>
      <w:r>
        <w:rPr>
          <w:rFonts w:ascii="Garamond" w:hAnsi="Garamond"/>
          <w:sz w:val="24"/>
          <w:szCs w:val="24"/>
        </w:rPr>
        <w:t xml:space="preserve"> N° 41/2020 estableció la obligatoriedad de cada establecimiento de la adopción de un Protocolo de Prevención, su publicación y capacitación de personal. </w:t>
      </w:r>
    </w:p>
    <w:p w:rsidR="00300A71" w:rsidRPr="008578CC" w:rsidRDefault="007C5D83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 al mismo tiempo dicha Resolución establece la obligatoriedad del envío en formato digital del Protocolo vía e-mail.</w:t>
      </w:r>
      <w:r w:rsidR="006731E7">
        <w:rPr>
          <w:rFonts w:ascii="Garamond" w:hAnsi="Garamond"/>
          <w:sz w:val="24"/>
          <w:szCs w:val="24"/>
        </w:rPr>
        <w:t xml:space="preserve"> Sin embargo deviene menester modificar el procedimiento de carga y registro de los protocolos adoptados, es por ello </w:t>
      </w:r>
      <w:r w:rsidR="00E6392E">
        <w:rPr>
          <w:rFonts w:ascii="Garamond" w:hAnsi="Garamond"/>
          <w:sz w:val="24"/>
          <w:szCs w:val="24"/>
        </w:rPr>
        <w:t>que ahora</w:t>
      </w:r>
      <w:r w:rsidR="006731E7">
        <w:rPr>
          <w:rFonts w:ascii="Garamond" w:hAnsi="Garamond"/>
          <w:sz w:val="24"/>
          <w:szCs w:val="24"/>
        </w:rPr>
        <w:t xml:space="preserve"> se requiere una nueva carga a los efectos de contralor necesarios.</w:t>
      </w:r>
      <w:r>
        <w:rPr>
          <w:rFonts w:ascii="Garamond" w:hAnsi="Garamond"/>
          <w:sz w:val="24"/>
          <w:szCs w:val="24"/>
        </w:rPr>
        <w:t xml:space="preserve"> </w:t>
      </w:r>
      <w:r w:rsidR="006731E7">
        <w:rPr>
          <w:rFonts w:ascii="Garamond" w:hAnsi="Garamond"/>
          <w:sz w:val="24"/>
          <w:szCs w:val="24"/>
        </w:rPr>
        <w:t>Asimismo, se contempla la posibilidad de que surjan modificaciones en los protocolos de prevención debido a la dinámica propia de la salida administrada y paulatina del aislamiento; en ese caso la actualización de los respectivos protocolos deberán ser cargados nuevamente en cada oportunidad de actualización.</w:t>
      </w:r>
    </w:p>
    <w:p w:rsidR="00E6392E" w:rsidRDefault="00E6392E" w:rsidP="0099032D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 la evolución sanitaria de la pandemia y de la emergencia, así como la administración del aislamiento social preventivo y obligatorio </w:t>
      </w:r>
      <w:r w:rsidR="0099032D">
        <w:rPr>
          <w:rFonts w:ascii="Garamond" w:hAnsi="Garamond"/>
          <w:sz w:val="24"/>
          <w:szCs w:val="24"/>
        </w:rPr>
        <w:t>que va disponiendo</w:t>
      </w:r>
      <w:r>
        <w:rPr>
          <w:rFonts w:ascii="Garamond" w:hAnsi="Garamond"/>
          <w:sz w:val="24"/>
          <w:szCs w:val="24"/>
        </w:rPr>
        <w:t xml:space="preserve"> el gobierno </w:t>
      </w:r>
      <w:r w:rsidR="0099032D">
        <w:rPr>
          <w:rFonts w:ascii="Garamond" w:hAnsi="Garamond"/>
          <w:sz w:val="24"/>
          <w:szCs w:val="24"/>
        </w:rPr>
        <w:t>nacional y provincial</w:t>
      </w:r>
      <w:r>
        <w:rPr>
          <w:rFonts w:ascii="Garamond" w:hAnsi="Garamond"/>
          <w:sz w:val="24"/>
          <w:szCs w:val="24"/>
        </w:rPr>
        <w:t xml:space="preserve">, </w:t>
      </w:r>
      <w:proofErr w:type="gramStart"/>
      <w:r>
        <w:rPr>
          <w:rFonts w:ascii="Garamond" w:hAnsi="Garamond"/>
          <w:sz w:val="24"/>
          <w:szCs w:val="24"/>
        </w:rPr>
        <w:t>y  la</w:t>
      </w:r>
      <w:proofErr w:type="gramEnd"/>
      <w:r>
        <w:rPr>
          <w:rFonts w:ascii="Garamond" w:hAnsi="Garamond"/>
          <w:sz w:val="24"/>
          <w:szCs w:val="24"/>
        </w:rPr>
        <w:t xml:space="preserve"> habilitación de nuevas actividades comerciales e industriales traen como consecuencia que deba actualizarse constantemente la normativa vigente.</w:t>
      </w:r>
    </w:p>
    <w:p w:rsidR="007B2B47" w:rsidRPr="008578CC" w:rsidRDefault="007B2B47" w:rsidP="007B2B47">
      <w:pPr>
        <w:widowControl w:val="0"/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 el dictado continuo de normativa federal vuelve necesario la actualización constante de la legislación provincial y la introducción de nuevos requisitos. Requisitos y obligaciones que no solo responden a la coyuntura actual, sino que deberán sostenerse a futuro, pues significan ni más ni menos que la protección de la salud y seguridad de trabajadores y trabajadoras de la provincia de Santa Fe, tarea que este Ministerio posee por mandato legal y por constitución deontológica. </w:t>
      </w:r>
    </w:p>
    <w:p w:rsidR="00EC2F0D" w:rsidRDefault="001100D1" w:rsidP="0099032D">
      <w:pPr>
        <w:widowControl w:val="0"/>
        <w:spacing w:line="360" w:lineRule="auto"/>
        <w:ind w:firstLine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 lo expuesto, e</w:t>
      </w:r>
      <w:r w:rsidR="008578CC" w:rsidRPr="008578CC">
        <w:rPr>
          <w:rFonts w:ascii="Garamond" w:hAnsi="Garamond"/>
          <w:sz w:val="24"/>
          <w:szCs w:val="24"/>
        </w:rPr>
        <w:t>n el marco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normativo</w:t>
      </w:r>
      <w:r w:rsidR="008578CC" w:rsidRPr="008578CC">
        <w:rPr>
          <w:rFonts w:ascii="Garamond" w:hAnsi="Garamond"/>
          <w:sz w:val="24"/>
          <w:szCs w:val="24"/>
        </w:rPr>
        <w:t xml:space="preserve"> </w:t>
      </w:r>
      <w:r w:rsidR="006731E7">
        <w:rPr>
          <w:rFonts w:ascii="Garamond" w:hAnsi="Garamond"/>
          <w:sz w:val="24"/>
          <w:szCs w:val="24"/>
        </w:rPr>
        <w:t xml:space="preserve"> referenciado</w:t>
      </w:r>
      <w:proofErr w:type="gramEnd"/>
      <w:r w:rsidR="008578CC" w:rsidRPr="008578CC">
        <w:rPr>
          <w:rFonts w:ascii="Garamond" w:hAnsi="Garamond"/>
          <w:sz w:val="24"/>
          <w:szCs w:val="24"/>
        </w:rPr>
        <w:t xml:space="preserve">, y </w:t>
      </w:r>
      <w:r>
        <w:rPr>
          <w:rFonts w:ascii="Garamond" w:hAnsi="Garamond"/>
          <w:sz w:val="24"/>
          <w:szCs w:val="24"/>
        </w:rPr>
        <w:t xml:space="preserve">conforme </w:t>
      </w:r>
      <w:r w:rsidR="008578CC" w:rsidRPr="008578CC">
        <w:rPr>
          <w:rFonts w:ascii="Garamond" w:hAnsi="Garamond"/>
          <w:sz w:val="24"/>
          <w:szCs w:val="24"/>
        </w:rPr>
        <w:t xml:space="preserve">las atribuciones de este Ministerio de Trabajo, Empleo y Seguridad Social de la Provincia de Santa Fe establecidas por la Ley N° 13.920 y particularmente en materia de fiscalización del trabajo </w:t>
      </w:r>
      <w:r w:rsidR="008578CC" w:rsidRPr="008578CC">
        <w:rPr>
          <w:rFonts w:ascii="Garamond" w:hAnsi="Garamond"/>
          <w:sz w:val="24"/>
          <w:szCs w:val="24"/>
        </w:rPr>
        <w:lastRenderedPageBreak/>
        <w:t>de la Ley N° 10.468:</w:t>
      </w:r>
    </w:p>
    <w:p w:rsidR="00E6392E" w:rsidRPr="008578CC" w:rsidRDefault="00E6392E" w:rsidP="00E6392E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578CC" w:rsidRPr="008578CC" w:rsidRDefault="008578CC" w:rsidP="00E6392E">
      <w:pPr>
        <w:widowControl w:val="0"/>
        <w:spacing w:before="120" w:after="120" w:line="360" w:lineRule="auto"/>
        <w:jc w:val="center"/>
        <w:rPr>
          <w:rFonts w:ascii="Garamond" w:hAnsi="Garamond"/>
          <w:sz w:val="24"/>
          <w:szCs w:val="24"/>
        </w:rPr>
      </w:pPr>
      <w:r w:rsidRPr="008578CC">
        <w:rPr>
          <w:rFonts w:ascii="Garamond" w:hAnsi="Garamond"/>
          <w:sz w:val="24"/>
          <w:szCs w:val="24"/>
        </w:rPr>
        <w:t>EL MINISTRO DE TRABAJO, EMPLEO Y SEGURIDAD SOCIAL DE SANTA FE</w:t>
      </w:r>
    </w:p>
    <w:p w:rsidR="008578CC" w:rsidRPr="008578CC" w:rsidRDefault="008578CC" w:rsidP="00E6392E">
      <w:pPr>
        <w:widowControl w:val="0"/>
        <w:spacing w:before="120" w:after="120" w:line="360" w:lineRule="auto"/>
        <w:jc w:val="center"/>
        <w:rPr>
          <w:rFonts w:ascii="Garamond" w:hAnsi="Garamond"/>
          <w:sz w:val="24"/>
          <w:szCs w:val="24"/>
        </w:rPr>
      </w:pPr>
      <w:r w:rsidRPr="008578CC">
        <w:rPr>
          <w:rFonts w:ascii="Garamond" w:hAnsi="Garamond"/>
          <w:sz w:val="24"/>
          <w:szCs w:val="24"/>
        </w:rPr>
        <w:t>RESUELVE:</w:t>
      </w:r>
    </w:p>
    <w:p w:rsidR="000A4BEE" w:rsidRDefault="007B7D45" w:rsidP="0013035B">
      <w:pPr>
        <w:widowControl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Artículo 1.</w:t>
      </w:r>
      <w:r w:rsidR="00DC744D">
        <w:rPr>
          <w:rFonts w:ascii="Garamond" w:hAnsi="Garamond"/>
          <w:sz w:val="24"/>
          <w:szCs w:val="24"/>
        </w:rPr>
        <w:t xml:space="preserve"> Modificase el artículo </w:t>
      </w:r>
      <w:r w:rsidR="00991A0E">
        <w:rPr>
          <w:rFonts w:ascii="Garamond" w:hAnsi="Garamond"/>
          <w:sz w:val="24"/>
          <w:szCs w:val="24"/>
        </w:rPr>
        <w:t>10</w:t>
      </w:r>
      <w:r w:rsidR="00DC744D">
        <w:rPr>
          <w:rFonts w:ascii="Garamond" w:hAnsi="Garamond"/>
          <w:sz w:val="24"/>
          <w:szCs w:val="24"/>
        </w:rPr>
        <w:t xml:space="preserve"> de la Resolución </w:t>
      </w:r>
      <w:proofErr w:type="spellStart"/>
      <w:r w:rsidR="00DC744D">
        <w:rPr>
          <w:rFonts w:ascii="Garamond" w:hAnsi="Garamond"/>
          <w:sz w:val="24"/>
          <w:szCs w:val="24"/>
        </w:rPr>
        <w:t>MTEySS</w:t>
      </w:r>
      <w:proofErr w:type="spellEnd"/>
      <w:r w:rsidR="00DC744D">
        <w:rPr>
          <w:rFonts w:ascii="Garamond" w:hAnsi="Garamond"/>
          <w:sz w:val="24"/>
          <w:szCs w:val="24"/>
        </w:rPr>
        <w:t xml:space="preserve"> N° 41 que queda redactado de la siguiente manera:</w:t>
      </w:r>
      <w:r>
        <w:rPr>
          <w:rFonts w:ascii="Garamond" w:hAnsi="Garamond"/>
          <w:sz w:val="24"/>
          <w:szCs w:val="24"/>
        </w:rPr>
        <w:t xml:space="preserve"> </w:t>
      </w:r>
    </w:p>
    <w:p w:rsidR="00361676" w:rsidRDefault="00991A0E" w:rsidP="000A4BEE">
      <w:pPr>
        <w:widowControl w:val="0"/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0A4BEE" w:rsidRPr="00991A0E">
        <w:rPr>
          <w:rFonts w:ascii="Garamond" w:hAnsi="Garamond"/>
          <w:i/>
          <w:sz w:val="24"/>
          <w:szCs w:val="24"/>
        </w:rPr>
        <w:t>ARTÍCULO 10. Los establecimientos de actividades autorizadas por el DNU N° 297/20 y las Decisiones Administrativas de Jefatura de Gabinete N° 429/20, 450/20, 467/20, 468/20</w:t>
      </w:r>
      <w:r>
        <w:rPr>
          <w:rFonts w:ascii="Garamond" w:hAnsi="Garamond"/>
          <w:i/>
          <w:sz w:val="24"/>
          <w:szCs w:val="24"/>
        </w:rPr>
        <w:t xml:space="preserve">, </w:t>
      </w:r>
      <w:r w:rsidR="000A4BEE" w:rsidRPr="00991A0E">
        <w:rPr>
          <w:rFonts w:ascii="Garamond" w:hAnsi="Garamond"/>
          <w:i/>
          <w:sz w:val="24"/>
          <w:szCs w:val="24"/>
        </w:rPr>
        <w:t xml:space="preserve">524/20, </w:t>
      </w:r>
      <w:r>
        <w:rPr>
          <w:rFonts w:ascii="Garamond" w:hAnsi="Garamond"/>
          <w:i/>
          <w:sz w:val="24"/>
          <w:szCs w:val="24"/>
        </w:rPr>
        <w:t xml:space="preserve">y posteriores y concordantes, </w:t>
      </w:r>
      <w:r w:rsidR="000A4BEE" w:rsidRPr="00991A0E">
        <w:rPr>
          <w:rFonts w:ascii="Garamond" w:hAnsi="Garamond"/>
          <w:i/>
          <w:sz w:val="24"/>
          <w:szCs w:val="24"/>
        </w:rPr>
        <w:t>deben</w:t>
      </w:r>
      <w:r>
        <w:rPr>
          <w:rFonts w:ascii="Garamond" w:hAnsi="Garamond"/>
          <w:i/>
          <w:sz w:val="24"/>
          <w:szCs w:val="24"/>
        </w:rPr>
        <w:t xml:space="preserve"> c</w:t>
      </w:r>
      <w:r w:rsidR="000A4BEE" w:rsidRPr="00991A0E">
        <w:rPr>
          <w:rFonts w:ascii="Garamond" w:hAnsi="Garamond"/>
          <w:i/>
          <w:sz w:val="24"/>
          <w:szCs w:val="24"/>
        </w:rPr>
        <w:t xml:space="preserve">ompletar el Formulario Protocolo COVID-19 </w:t>
      </w:r>
      <w:r>
        <w:rPr>
          <w:rFonts w:ascii="Garamond" w:hAnsi="Garamond"/>
          <w:i/>
          <w:sz w:val="24"/>
          <w:szCs w:val="24"/>
        </w:rPr>
        <w:t xml:space="preserve">y adjuntar </w:t>
      </w:r>
      <w:r w:rsidRPr="00991A0E">
        <w:rPr>
          <w:rFonts w:ascii="Garamond" w:hAnsi="Garamond"/>
          <w:i/>
          <w:sz w:val="24"/>
          <w:szCs w:val="24"/>
        </w:rPr>
        <w:t>el Protocolo de Prevención de Coronavirus COVID-19 adoptado</w:t>
      </w:r>
      <w:r>
        <w:rPr>
          <w:rFonts w:ascii="Garamond" w:hAnsi="Garamond"/>
          <w:i/>
          <w:sz w:val="24"/>
          <w:szCs w:val="24"/>
        </w:rPr>
        <w:t>,</w:t>
      </w:r>
      <w:r w:rsidRPr="00991A0E">
        <w:rPr>
          <w:rFonts w:ascii="Garamond" w:hAnsi="Garamond"/>
          <w:i/>
          <w:sz w:val="24"/>
          <w:szCs w:val="24"/>
        </w:rPr>
        <w:t xml:space="preserve"> </w:t>
      </w:r>
      <w:r w:rsidR="00A1471E">
        <w:rPr>
          <w:rFonts w:ascii="Garamond" w:hAnsi="Garamond"/>
          <w:i/>
          <w:sz w:val="24"/>
          <w:szCs w:val="24"/>
        </w:rPr>
        <w:t xml:space="preserve">accediendo </w:t>
      </w:r>
      <w:r w:rsidRPr="00991A0E">
        <w:rPr>
          <w:rFonts w:ascii="Garamond" w:hAnsi="Garamond"/>
          <w:i/>
          <w:sz w:val="24"/>
          <w:szCs w:val="24"/>
        </w:rPr>
        <w:t xml:space="preserve">al link </w:t>
      </w:r>
      <w:r w:rsidR="007A0F19">
        <w:rPr>
          <w:rFonts w:ascii="Garamond" w:hAnsi="Garamond"/>
          <w:i/>
          <w:sz w:val="24"/>
          <w:szCs w:val="24"/>
        </w:rPr>
        <w:t>“</w:t>
      </w:r>
      <w:hyperlink r:id="rId7" w:history="1">
        <w:r w:rsidR="007A0F19">
          <w:rPr>
            <w:rStyle w:val="Hipervnculo"/>
          </w:rPr>
          <w:t>https://aswe.santafe.gov.ar/formulario_excepcion_covid19/</w:t>
        </w:r>
      </w:hyperlink>
      <w:r w:rsidR="007A0F19">
        <w:t>”</w:t>
      </w:r>
      <w:r w:rsidRPr="00991A0E">
        <w:rPr>
          <w:rFonts w:ascii="Garamond" w:hAnsi="Garamond"/>
          <w:i/>
          <w:sz w:val="24"/>
          <w:szCs w:val="24"/>
        </w:rPr>
        <w:t>.</w:t>
      </w:r>
    </w:p>
    <w:p w:rsidR="00834156" w:rsidRPr="00300B32" w:rsidRDefault="00887E40" w:rsidP="00834156">
      <w:pPr>
        <w:widowControl w:val="0"/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En caso de modificaciones propias de la actividad o de la normativa, el Protocolo</w:t>
      </w:r>
      <w:r w:rsidRPr="00300B32">
        <w:rPr>
          <w:rFonts w:ascii="Garamond" w:hAnsi="Garamond"/>
          <w:i/>
          <w:sz w:val="24"/>
          <w:szCs w:val="24"/>
        </w:rPr>
        <w:t xml:space="preserve"> de Prevención COVID-19</w:t>
      </w:r>
      <w:r>
        <w:rPr>
          <w:rFonts w:ascii="Garamond" w:hAnsi="Garamond"/>
          <w:i/>
          <w:sz w:val="24"/>
          <w:szCs w:val="24"/>
        </w:rPr>
        <w:t xml:space="preserve"> debe actualizarse y cargarse nuevamente en el link establecido.</w:t>
      </w:r>
      <w:r w:rsidR="00834156" w:rsidRPr="00300B32">
        <w:rPr>
          <w:rFonts w:ascii="Garamond" w:hAnsi="Garamond"/>
          <w:i/>
          <w:sz w:val="24"/>
          <w:szCs w:val="24"/>
        </w:rPr>
        <w:t>”</w:t>
      </w:r>
    </w:p>
    <w:p w:rsidR="000A4BEE" w:rsidRDefault="000A4BEE" w:rsidP="000A4BEE">
      <w:pPr>
        <w:widowControl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Artículo 2. Modificase el artículo </w:t>
      </w:r>
      <w:r w:rsidR="00991A0E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 de la Resolución </w:t>
      </w:r>
      <w:proofErr w:type="spellStart"/>
      <w:r>
        <w:rPr>
          <w:rFonts w:ascii="Garamond" w:hAnsi="Garamond"/>
          <w:sz w:val="24"/>
          <w:szCs w:val="24"/>
        </w:rPr>
        <w:t>MTEySS</w:t>
      </w:r>
      <w:proofErr w:type="spellEnd"/>
      <w:r>
        <w:rPr>
          <w:rFonts w:ascii="Garamond" w:hAnsi="Garamond"/>
          <w:sz w:val="24"/>
          <w:szCs w:val="24"/>
        </w:rPr>
        <w:t xml:space="preserve"> N° 41</w:t>
      </w:r>
      <w:r w:rsidR="00D81580">
        <w:rPr>
          <w:rFonts w:ascii="Garamond" w:hAnsi="Garamond"/>
          <w:sz w:val="24"/>
          <w:szCs w:val="24"/>
        </w:rPr>
        <w:t>/2020</w:t>
      </w:r>
      <w:r>
        <w:rPr>
          <w:rFonts w:ascii="Garamond" w:hAnsi="Garamond"/>
          <w:sz w:val="24"/>
          <w:szCs w:val="24"/>
        </w:rPr>
        <w:t xml:space="preserve"> que queda redactado de la siguiente manera: </w:t>
      </w:r>
    </w:p>
    <w:p w:rsidR="007A0F19" w:rsidRDefault="00991A0E" w:rsidP="000A4BEE">
      <w:pPr>
        <w:widowControl w:val="0"/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 w:rsidRPr="00991A0E">
        <w:rPr>
          <w:rFonts w:ascii="Garamond" w:hAnsi="Garamond"/>
          <w:i/>
          <w:sz w:val="24"/>
          <w:szCs w:val="24"/>
        </w:rPr>
        <w:t>“</w:t>
      </w:r>
      <w:r w:rsidR="000A4BEE" w:rsidRPr="00991A0E">
        <w:rPr>
          <w:rFonts w:ascii="Garamond" w:hAnsi="Garamond"/>
          <w:i/>
          <w:sz w:val="24"/>
          <w:szCs w:val="24"/>
        </w:rPr>
        <w:t xml:space="preserve">ARTICULO 11. Los establecimientos de actividades que se autoricen a funcionar a partir de la entrada en vigencia de la presente, no podrán iniciar sus actividades hasta tanto no </w:t>
      </w:r>
      <w:r w:rsidRPr="00991A0E">
        <w:rPr>
          <w:rFonts w:ascii="Garamond" w:hAnsi="Garamond"/>
          <w:i/>
          <w:sz w:val="24"/>
          <w:szCs w:val="24"/>
        </w:rPr>
        <w:t xml:space="preserve">completen el Formulario Protocolo COVID-19 y adjunten el Protocolo de Prevención de Coronavirus COVID-19 adoptado, </w:t>
      </w:r>
      <w:r w:rsidR="00A1471E">
        <w:rPr>
          <w:rFonts w:ascii="Garamond" w:hAnsi="Garamond"/>
          <w:i/>
          <w:sz w:val="24"/>
          <w:szCs w:val="24"/>
        </w:rPr>
        <w:t xml:space="preserve">accediendo </w:t>
      </w:r>
      <w:r w:rsidRPr="00991A0E">
        <w:rPr>
          <w:rFonts w:ascii="Garamond" w:hAnsi="Garamond"/>
          <w:i/>
          <w:sz w:val="24"/>
          <w:szCs w:val="24"/>
        </w:rPr>
        <w:t xml:space="preserve">al link </w:t>
      </w:r>
      <w:hyperlink r:id="rId8" w:history="1">
        <w:r w:rsidR="007A0F19">
          <w:rPr>
            <w:rStyle w:val="Hipervnculo"/>
          </w:rPr>
          <w:t>https://aswe.santafe.gov.ar/formulario_excepcion_covid19/</w:t>
        </w:r>
      </w:hyperlink>
      <w:r w:rsidR="007A0F19">
        <w:rPr>
          <w:rFonts w:ascii="Garamond" w:hAnsi="Garamond"/>
          <w:i/>
          <w:sz w:val="24"/>
          <w:szCs w:val="24"/>
        </w:rPr>
        <w:t>”.</w:t>
      </w:r>
    </w:p>
    <w:p w:rsidR="000A4BEE" w:rsidRPr="00300B32" w:rsidRDefault="00EB1F66" w:rsidP="000A4BEE">
      <w:pPr>
        <w:widowControl w:val="0"/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En caso </w:t>
      </w:r>
      <w:r w:rsidR="00834156">
        <w:rPr>
          <w:rFonts w:ascii="Garamond" w:hAnsi="Garamond"/>
          <w:i/>
          <w:sz w:val="24"/>
          <w:szCs w:val="24"/>
        </w:rPr>
        <w:t>de modificaciones propias de la actividad o de la normativa, el Protocolo</w:t>
      </w:r>
      <w:r w:rsidR="00300B32" w:rsidRPr="00300B32">
        <w:rPr>
          <w:rFonts w:ascii="Garamond" w:hAnsi="Garamond"/>
          <w:i/>
          <w:sz w:val="24"/>
          <w:szCs w:val="24"/>
        </w:rPr>
        <w:t xml:space="preserve"> de Prevención COVID-19</w:t>
      </w:r>
      <w:r w:rsidR="00834156">
        <w:rPr>
          <w:rFonts w:ascii="Garamond" w:hAnsi="Garamond"/>
          <w:i/>
          <w:sz w:val="24"/>
          <w:szCs w:val="24"/>
        </w:rPr>
        <w:t xml:space="preserve"> </w:t>
      </w:r>
      <w:r w:rsidR="00887E40">
        <w:rPr>
          <w:rFonts w:ascii="Garamond" w:hAnsi="Garamond"/>
          <w:i/>
          <w:sz w:val="24"/>
          <w:szCs w:val="24"/>
        </w:rPr>
        <w:t xml:space="preserve">debe actualizarse </w:t>
      </w:r>
      <w:r w:rsidR="00834156">
        <w:rPr>
          <w:rFonts w:ascii="Garamond" w:hAnsi="Garamond"/>
          <w:i/>
          <w:sz w:val="24"/>
          <w:szCs w:val="24"/>
        </w:rPr>
        <w:t xml:space="preserve">y cargarse </w:t>
      </w:r>
      <w:r>
        <w:rPr>
          <w:rFonts w:ascii="Garamond" w:hAnsi="Garamond"/>
          <w:i/>
          <w:sz w:val="24"/>
          <w:szCs w:val="24"/>
        </w:rPr>
        <w:t>nuevamente</w:t>
      </w:r>
      <w:r w:rsidR="00834156">
        <w:rPr>
          <w:rFonts w:ascii="Garamond" w:hAnsi="Garamond"/>
          <w:i/>
          <w:sz w:val="24"/>
          <w:szCs w:val="24"/>
        </w:rPr>
        <w:t xml:space="preserve"> en el link establecido</w:t>
      </w:r>
      <w:r w:rsidR="0063353F">
        <w:rPr>
          <w:rFonts w:ascii="Garamond" w:hAnsi="Garamond"/>
          <w:i/>
          <w:sz w:val="24"/>
          <w:szCs w:val="24"/>
        </w:rPr>
        <w:t>.</w:t>
      </w:r>
      <w:r w:rsidR="00991A0E" w:rsidRPr="00300B32">
        <w:rPr>
          <w:rFonts w:ascii="Garamond" w:hAnsi="Garamond"/>
          <w:i/>
          <w:sz w:val="24"/>
          <w:szCs w:val="24"/>
        </w:rPr>
        <w:t>”</w:t>
      </w:r>
    </w:p>
    <w:p w:rsidR="00DC744D" w:rsidRDefault="000A4BEE" w:rsidP="0013035B">
      <w:pPr>
        <w:widowControl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Artículo 3</w:t>
      </w:r>
      <w:r w:rsidR="00DC744D">
        <w:rPr>
          <w:rFonts w:ascii="Garamond" w:hAnsi="Garamond"/>
          <w:sz w:val="24"/>
          <w:szCs w:val="24"/>
        </w:rPr>
        <w:t xml:space="preserve">. Modificase el artículo </w:t>
      </w:r>
      <w:r w:rsidR="00E93E32">
        <w:rPr>
          <w:rFonts w:ascii="Garamond" w:hAnsi="Garamond"/>
          <w:sz w:val="24"/>
          <w:szCs w:val="24"/>
        </w:rPr>
        <w:t>12</w:t>
      </w:r>
      <w:r w:rsidR="00DC744D">
        <w:rPr>
          <w:rFonts w:ascii="Garamond" w:hAnsi="Garamond"/>
          <w:sz w:val="24"/>
          <w:szCs w:val="24"/>
        </w:rPr>
        <w:t xml:space="preserve"> de la Resolución </w:t>
      </w:r>
      <w:proofErr w:type="spellStart"/>
      <w:r w:rsidR="00DC744D">
        <w:rPr>
          <w:rFonts w:ascii="Garamond" w:hAnsi="Garamond"/>
          <w:sz w:val="24"/>
          <w:szCs w:val="24"/>
        </w:rPr>
        <w:t>MTEySS</w:t>
      </w:r>
      <w:proofErr w:type="spellEnd"/>
      <w:r w:rsidR="00DC744D">
        <w:rPr>
          <w:rFonts w:ascii="Garamond" w:hAnsi="Garamond"/>
          <w:sz w:val="24"/>
          <w:szCs w:val="24"/>
        </w:rPr>
        <w:t xml:space="preserve"> N° 41</w:t>
      </w:r>
      <w:r w:rsidR="00D81580">
        <w:rPr>
          <w:rFonts w:ascii="Garamond" w:hAnsi="Garamond"/>
          <w:sz w:val="24"/>
          <w:szCs w:val="24"/>
        </w:rPr>
        <w:t>/2020</w:t>
      </w:r>
      <w:r w:rsidR="00DC744D">
        <w:rPr>
          <w:rFonts w:ascii="Garamond" w:hAnsi="Garamond"/>
          <w:sz w:val="24"/>
          <w:szCs w:val="24"/>
        </w:rPr>
        <w:t xml:space="preserve"> que queda redactado de la siguiente manera: </w:t>
      </w:r>
    </w:p>
    <w:p w:rsidR="00E93E32" w:rsidRPr="00361676" w:rsidRDefault="00E93E32" w:rsidP="0013035B">
      <w:pPr>
        <w:widowControl w:val="0"/>
        <w:spacing w:before="120" w:after="12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361676">
        <w:rPr>
          <w:rFonts w:ascii="Garamond" w:hAnsi="Garamond"/>
          <w:i/>
          <w:sz w:val="24"/>
          <w:szCs w:val="24"/>
        </w:rPr>
        <w:t>Artículo 12</w:t>
      </w:r>
      <w:r w:rsidR="00DC744D" w:rsidRPr="00361676">
        <w:rPr>
          <w:rFonts w:ascii="Garamond" w:hAnsi="Garamond"/>
          <w:i/>
          <w:sz w:val="24"/>
          <w:szCs w:val="24"/>
        </w:rPr>
        <w:t xml:space="preserve">. </w:t>
      </w:r>
      <w:r w:rsidR="00F9699B" w:rsidRPr="00361676">
        <w:rPr>
          <w:rFonts w:ascii="Garamond" w:hAnsi="Garamond"/>
          <w:i/>
          <w:sz w:val="24"/>
          <w:szCs w:val="24"/>
        </w:rPr>
        <w:t xml:space="preserve">Los empleados </w:t>
      </w:r>
      <w:r w:rsidR="00361676" w:rsidRPr="00361676">
        <w:rPr>
          <w:rFonts w:ascii="Garamond" w:hAnsi="Garamond"/>
          <w:i/>
          <w:sz w:val="24"/>
          <w:szCs w:val="24"/>
        </w:rPr>
        <w:t xml:space="preserve">y las empleadas </w:t>
      </w:r>
      <w:r w:rsidR="00F9699B" w:rsidRPr="00361676">
        <w:rPr>
          <w:rFonts w:ascii="Garamond" w:hAnsi="Garamond"/>
          <w:i/>
          <w:sz w:val="24"/>
          <w:szCs w:val="24"/>
        </w:rPr>
        <w:t>de los establecimientos habilitados a funcionar conforme</w:t>
      </w:r>
      <w:r w:rsidR="00AA0813">
        <w:rPr>
          <w:rFonts w:ascii="Garamond" w:hAnsi="Garamond"/>
          <w:i/>
          <w:sz w:val="24"/>
          <w:szCs w:val="24"/>
        </w:rPr>
        <w:t xml:space="preserve"> los artículos 10, 11</w:t>
      </w:r>
      <w:r w:rsidR="00361676" w:rsidRPr="00361676">
        <w:rPr>
          <w:rFonts w:ascii="Garamond" w:hAnsi="Garamond"/>
          <w:i/>
          <w:sz w:val="24"/>
          <w:szCs w:val="24"/>
        </w:rPr>
        <w:t xml:space="preserve"> y la</w:t>
      </w:r>
      <w:r w:rsidR="00F9699B" w:rsidRPr="00361676">
        <w:rPr>
          <w:rFonts w:ascii="Garamond" w:hAnsi="Garamond"/>
          <w:i/>
          <w:sz w:val="24"/>
          <w:szCs w:val="24"/>
        </w:rPr>
        <w:t xml:space="preserve"> normativa nacional y provincial </w:t>
      </w:r>
      <w:r w:rsidR="00361676" w:rsidRPr="00361676">
        <w:rPr>
          <w:rFonts w:ascii="Garamond" w:hAnsi="Garamond"/>
          <w:i/>
          <w:sz w:val="24"/>
          <w:szCs w:val="24"/>
        </w:rPr>
        <w:t xml:space="preserve">que se dicte, </w:t>
      </w:r>
      <w:r w:rsidR="00F9699B" w:rsidRPr="00361676">
        <w:rPr>
          <w:rFonts w:ascii="Garamond" w:hAnsi="Garamond"/>
          <w:i/>
          <w:sz w:val="24"/>
          <w:szCs w:val="24"/>
        </w:rPr>
        <w:t xml:space="preserve">deben realizar la Declaración Jurada de Estado de Salud (DJES), mediante la </w:t>
      </w:r>
      <w:r w:rsidR="007A0F19">
        <w:rPr>
          <w:rFonts w:ascii="Garamond" w:hAnsi="Garamond"/>
          <w:i/>
          <w:sz w:val="24"/>
          <w:szCs w:val="24"/>
        </w:rPr>
        <w:t xml:space="preserve">“app” denominada “Aplicación </w:t>
      </w:r>
      <w:proofErr w:type="spellStart"/>
      <w:r w:rsidR="007A0F19">
        <w:rPr>
          <w:rFonts w:ascii="Garamond" w:hAnsi="Garamond"/>
          <w:i/>
          <w:sz w:val="24"/>
          <w:szCs w:val="24"/>
        </w:rPr>
        <w:t>Movil</w:t>
      </w:r>
      <w:proofErr w:type="spellEnd"/>
      <w:r w:rsidR="007A0F19">
        <w:rPr>
          <w:rFonts w:ascii="Garamond" w:hAnsi="Garamond"/>
          <w:i/>
          <w:sz w:val="24"/>
          <w:szCs w:val="24"/>
        </w:rPr>
        <w:t xml:space="preserve"> COVID-19 Provincia de Santa Fe” (</w:t>
      </w:r>
      <w:hyperlink r:id="rId9" w:history="1">
        <w:r w:rsidR="007A0F19">
          <w:rPr>
            <w:rStyle w:val="Hipervnculo"/>
          </w:rPr>
          <w:t>https://www.santafe.gob.ar/ms/covid19/aplicacion-movil-covid-19-provincia-de-santa-fe/</w:t>
        </w:r>
      </w:hyperlink>
      <w:r w:rsidR="007A0F19">
        <w:t>)</w:t>
      </w:r>
      <w:r w:rsidR="008E11C2" w:rsidRPr="00361676">
        <w:rPr>
          <w:rFonts w:ascii="Garamond" w:hAnsi="Garamond"/>
          <w:i/>
          <w:sz w:val="24"/>
          <w:szCs w:val="24"/>
        </w:rPr>
        <w:t xml:space="preserve">, en forma personal y </w:t>
      </w:r>
      <w:r w:rsidR="00F9699B" w:rsidRPr="00361676">
        <w:rPr>
          <w:rFonts w:ascii="Garamond" w:hAnsi="Garamond"/>
          <w:i/>
          <w:sz w:val="24"/>
          <w:szCs w:val="24"/>
        </w:rPr>
        <w:t>desde d</w:t>
      </w:r>
      <w:r w:rsidR="008E11C2" w:rsidRPr="00361676">
        <w:rPr>
          <w:rFonts w:ascii="Garamond" w:hAnsi="Garamond"/>
          <w:i/>
          <w:sz w:val="24"/>
          <w:szCs w:val="24"/>
        </w:rPr>
        <w:t>ispositivo móvil personal, cada</w:t>
      </w:r>
      <w:r w:rsidR="00F9699B" w:rsidRPr="00361676">
        <w:rPr>
          <w:rFonts w:ascii="Garamond" w:hAnsi="Garamond"/>
          <w:i/>
          <w:sz w:val="24"/>
          <w:szCs w:val="24"/>
        </w:rPr>
        <w:t xml:space="preserve"> </w:t>
      </w:r>
      <w:r w:rsidR="008E11C2" w:rsidRPr="00361676">
        <w:rPr>
          <w:rFonts w:ascii="Garamond" w:hAnsi="Garamond"/>
          <w:i/>
          <w:sz w:val="24"/>
          <w:szCs w:val="24"/>
        </w:rPr>
        <w:t>72</w:t>
      </w:r>
      <w:r w:rsidR="00F9699B" w:rsidRPr="00361676">
        <w:rPr>
          <w:rFonts w:ascii="Garamond" w:hAnsi="Garamond"/>
          <w:i/>
          <w:sz w:val="24"/>
          <w:szCs w:val="24"/>
        </w:rPr>
        <w:t xml:space="preserve"> h</w:t>
      </w:r>
      <w:r w:rsidR="008E11C2" w:rsidRPr="00361676">
        <w:rPr>
          <w:rFonts w:ascii="Garamond" w:hAnsi="Garamond"/>
          <w:i/>
          <w:sz w:val="24"/>
          <w:szCs w:val="24"/>
        </w:rPr>
        <w:t>ora</w:t>
      </w:r>
      <w:r w:rsidR="00F9699B" w:rsidRPr="00361676">
        <w:rPr>
          <w:rFonts w:ascii="Garamond" w:hAnsi="Garamond"/>
          <w:i/>
          <w:sz w:val="24"/>
          <w:szCs w:val="24"/>
        </w:rPr>
        <w:t>s.</w:t>
      </w:r>
    </w:p>
    <w:p w:rsidR="00E93E32" w:rsidRDefault="00F9699B" w:rsidP="0013035B">
      <w:pPr>
        <w:widowControl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 w:rsidRPr="00361676">
        <w:rPr>
          <w:rFonts w:ascii="Garamond" w:hAnsi="Garamond"/>
          <w:i/>
          <w:sz w:val="24"/>
          <w:szCs w:val="24"/>
        </w:rPr>
        <w:t xml:space="preserve">En caso de que el empleado o </w:t>
      </w:r>
      <w:r w:rsidR="008E11C2" w:rsidRPr="00361676">
        <w:rPr>
          <w:rFonts w:ascii="Garamond" w:hAnsi="Garamond"/>
          <w:i/>
          <w:sz w:val="24"/>
          <w:szCs w:val="24"/>
        </w:rPr>
        <w:t xml:space="preserve">la </w:t>
      </w:r>
      <w:r w:rsidR="00BD672F">
        <w:rPr>
          <w:rFonts w:ascii="Garamond" w:hAnsi="Garamond"/>
          <w:i/>
          <w:sz w:val="24"/>
          <w:szCs w:val="24"/>
        </w:rPr>
        <w:t>empleada no pueda</w:t>
      </w:r>
      <w:r w:rsidRPr="00361676">
        <w:rPr>
          <w:rFonts w:ascii="Garamond" w:hAnsi="Garamond"/>
          <w:i/>
          <w:sz w:val="24"/>
          <w:szCs w:val="24"/>
        </w:rPr>
        <w:t xml:space="preserve"> contar con la “</w:t>
      </w:r>
      <w:r w:rsidR="00E93E32" w:rsidRPr="00361676">
        <w:rPr>
          <w:rFonts w:ascii="Garamond" w:hAnsi="Garamond"/>
          <w:i/>
          <w:sz w:val="24"/>
          <w:szCs w:val="24"/>
        </w:rPr>
        <w:t>app” en su dispositivo</w:t>
      </w:r>
      <w:r w:rsidR="00BD672F">
        <w:rPr>
          <w:rFonts w:ascii="Garamond" w:hAnsi="Garamond"/>
          <w:i/>
          <w:sz w:val="24"/>
          <w:szCs w:val="24"/>
        </w:rPr>
        <w:t xml:space="preserve">, </w:t>
      </w:r>
      <w:r w:rsidR="00B10B46" w:rsidRPr="00361676">
        <w:rPr>
          <w:rFonts w:ascii="Garamond" w:hAnsi="Garamond"/>
          <w:i/>
          <w:sz w:val="24"/>
          <w:szCs w:val="24"/>
        </w:rPr>
        <w:t>de</w:t>
      </w:r>
      <w:r w:rsidR="00E93E32" w:rsidRPr="00361676">
        <w:rPr>
          <w:rFonts w:ascii="Garamond" w:hAnsi="Garamond"/>
          <w:i/>
          <w:sz w:val="24"/>
          <w:szCs w:val="24"/>
        </w:rPr>
        <w:t>be</w:t>
      </w:r>
      <w:r w:rsidR="00B10B46" w:rsidRPr="00361676">
        <w:rPr>
          <w:rFonts w:ascii="Garamond" w:hAnsi="Garamond"/>
          <w:i/>
          <w:sz w:val="24"/>
          <w:szCs w:val="24"/>
        </w:rPr>
        <w:t xml:space="preserve"> realizar en </w:t>
      </w:r>
      <w:r w:rsidR="00B10B46" w:rsidRPr="00361676">
        <w:rPr>
          <w:rFonts w:ascii="Garamond" w:hAnsi="Garamond"/>
          <w:i/>
          <w:sz w:val="24"/>
          <w:szCs w:val="24"/>
        </w:rPr>
        <w:lastRenderedPageBreak/>
        <w:t xml:space="preserve">forma manual la DJES cada </w:t>
      </w:r>
      <w:r w:rsidR="008E11C2" w:rsidRPr="00361676">
        <w:rPr>
          <w:rFonts w:ascii="Garamond" w:hAnsi="Garamond"/>
          <w:i/>
          <w:sz w:val="24"/>
          <w:szCs w:val="24"/>
        </w:rPr>
        <w:t>72</w:t>
      </w:r>
      <w:r w:rsidR="00B10B46" w:rsidRPr="00361676">
        <w:rPr>
          <w:rFonts w:ascii="Garamond" w:hAnsi="Garamond"/>
          <w:i/>
          <w:sz w:val="24"/>
          <w:szCs w:val="24"/>
        </w:rPr>
        <w:t xml:space="preserve"> horas</w:t>
      </w:r>
      <w:r w:rsidR="00BD672F">
        <w:rPr>
          <w:rFonts w:ascii="Garamond" w:hAnsi="Garamond"/>
          <w:i/>
          <w:sz w:val="24"/>
          <w:szCs w:val="24"/>
        </w:rPr>
        <w:t>,</w:t>
      </w:r>
      <w:r w:rsidR="00B10B46" w:rsidRPr="00361676">
        <w:rPr>
          <w:rFonts w:ascii="Garamond" w:hAnsi="Garamond"/>
          <w:i/>
          <w:sz w:val="24"/>
          <w:szCs w:val="24"/>
        </w:rPr>
        <w:t xml:space="preserve"> y</w:t>
      </w:r>
      <w:r w:rsidR="00BD672F">
        <w:rPr>
          <w:rFonts w:ascii="Garamond" w:hAnsi="Garamond"/>
          <w:i/>
          <w:sz w:val="24"/>
          <w:szCs w:val="24"/>
        </w:rPr>
        <w:t xml:space="preserve"> el empleador las </w:t>
      </w:r>
      <w:r w:rsidR="00696781">
        <w:rPr>
          <w:rFonts w:ascii="Garamond" w:hAnsi="Garamond"/>
          <w:i/>
          <w:sz w:val="24"/>
          <w:szCs w:val="24"/>
        </w:rPr>
        <w:t xml:space="preserve">compilará </w:t>
      </w:r>
      <w:r w:rsidR="00BD672F">
        <w:rPr>
          <w:rFonts w:ascii="Garamond" w:hAnsi="Garamond"/>
          <w:i/>
          <w:sz w:val="24"/>
          <w:szCs w:val="24"/>
        </w:rPr>
        <w:t xml:space="preserve">en </w:t>
      </w:r>
      <w:r w:rsidR="00E93E32" w:rsidRPr="00361676">
        <w:rPr>
          <w:rFonts w:ascii="Garamond" w:hAnsi="Garamond"/>
          <w:i/>
          <w:sz w:val="24"/>
          <w:szCs w:val="24"/>
        </w:rPr>
        <w:t>un Registro</w:t>
      </w:r>
      <w:r w:rsidR="00E93E32">
        <w:rPr>
          <w:rFonts w:ascii="Garamond" w:hAnsi="Garamond"/>
          <w:sz w:val="24"/>
          <w:szCs w:val="24"/>
        </w:rPr>
        <w:t>.</w:t>
      </w:r>
      <w:r w:rsidR="00361676">
        <w:rPr>
          <w:rFonts w:ascii="Garamond" w:hAnsi="Garamond"/>
          <w:sz w:val="24"/>
          <w:szCs w:val="24"/>
        </w:rPr>
        <w:t>”</w:t>
      </w:r>
    </w:p>
    <w:p w:rsidR="007B7D45" w:rsidRDefault="00B10B46" w:rsidP="00300B32">
      <w:pPr>
        <w:widowControl w:val="0"/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Artículo </w:t>
      </w:r>
      <w:r w:rsidR="00300B32">
        <w:rPr>
          <w:rFonts w:ascii="Garamond" w:hAnsi="Garamond"/>
          <w:sz w:val="24"/>
          <w:szCs w:val="24"/>
        </w:rPr>
        <w:t>4</w:t>
      </w:r>
      <w:r w:rsidR="000834C5">
        <w:rPr>
          <w:rFonts w:ascii="Garamond" w:hAnsi="Garamond"/>
          <w:sz w:val="24"/>
          <w:szCs w:val="24"/>
        </w:rPr>
        <w:t>. R</w:t>
      </w:r>
      <w:r w:rsidR="000834C5" w:rsidRPr="008578CC">
        <w:rPr>
          <w:rFonts w:ascii="Garamond" w:hAnsi="Garamond"/>
          <w:sz w:val="24"/>
          <w:szCs w:val="24"/>
        </w:rPr>
        <w:t>egístrese</w:t>
      </w:r>
      <w:r w:rsidR="000834C5">
        <w:rPr>
          <w:rFonts w:ascii="Garamond" w:hAnsi="Garamond"/>
          <w:sz w:val="24"/>
          <w:szCs w:val="24"/>
        </w:rPr>
        <w:t>, comuníquese, publíquese</w:t>
      </w:r>
      <w:r w:rsidR="000834C5" w:rsidRPr="008578CC">
        <w:rPr>
          <w:rFonts w:ascii="Garamond" w:hAnsi="Garamond"/>
          <w:sz w:val="24"/>
          <w:szCs w:val="24"/>
        </w:rPr>
        <w:t xml:space="preserve"> y archívese.</w:t>
      </w:r>
    </w:p>
    <w:p w:rsidR="00241349" w:rsidRPr="009C5521" w:rsidRDefault="00241349" w:rsidP="0013035B">
      <w:pPr>
        <w:widowControl w:val="0"/>
        <w:spacing w:before="120" w:after="120" w:line="360" w:lineRule="auto"/>
        <w:jc w:val="both"/>
        <w:rPr>
          <w:rFonts w:ascii="Garamond" w:eastAsia="Times New Roman" w:hAnsi="Garamond"/>
          <w:sz w:val="24"/>
          <w:szCs w:val="24"/>
          <w:lang w:eastAsia="es-AR"/>
        </w:rPr>
      </w:pPr>
    </w:p>
    <w:sectPr w:rsidR="00241349" w:rsidRPr="009C5521" w:rsidSect="0013035B">
      <w:headerReference w:type="default" r:id="rId10"/>
      <w:footerReference w:type="default" r:id="rId11"/>
      <w:pgSz w:w="11906" w:h="16838"/>
      <w:pgMar w:top="2644" w:right="1134" w:bottom="1134" w:left="1985" w:header="720" w:footer="7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98" w:rsidRDefault="00C34298" w:rsidP="00D10CF5">
      <w:r>
        <w:separator/>
      </w:r>
    </w:p>
  </w:endnote>
  <w:endnote w:type="continuationSeparator" w:id="0">
    <w:p w:rsidR="00C34298" w:rsidRDefault="00C34298" w:rsidP="00D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5B" w:rsidRDefault="0013035B" w:rsidP="00D10CF5">
    <w:pPr>
      <w:pStyle w:val="Piedepgina"/>
      <w:jc w:val="center"/>
      <w:rPr>
        <w:rFonts w:ascii="Monotype Corsiva" w:hAnsi="Monotype Corsiva"/>
        <w:sz w:val="20"/>
        <w:szCs w:val="20"/>
      </w:rPr>
    </w:pPr>
  </w:p>
  <w:p w:rsidR="00D10CF5" w:rsidRPr="00EC2F0D" w:rsidRDefault="00D10CF5" w:rsidP="00D10CF5">
    <w:pPr>
      <w:pStyle w:val="Piedepgina"/>
      <w:jc w:val="center"/>
      <w:rPr>
        <w:rFonts w:ascii="Monotype Corsiva" w:hAnsi="Monotype Corsiva"/>
        <w:sz w:val="20"/>
        <w:szCs w:val="20"/>
      </w:rPr>
    </w:pPr>
    <w:r w:rsidRPr="00EC2F0D">
      <w:rPr>
        <w:rFonts w:ascii="Monotype Corsiva" w:hAnsi="Monotype Corsiva"/>
        <w:sz w:val="20"/>
        <w:szCs w:val="20"/>
      </w:rPr>
      <w:t>“2020 – Año del Gral. Manuel Belgrano”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98" w:rsidRDefault="00C34298" w:rsidP="00D10CF5">
      <w:r>
        <w:separator/>
      </w:r>
    </w:p>
  </w:footnote>
  <w:footnote w:type="continuationSeparator" w:id="0">
    <w:p w:rsidR="00C34298" w:rsidRDefault="00C34298" w:rsidP="00D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59" w:rsidRPr="008578CC" w:rsidRDefault="00C66A59" w:rsidP="00C66A59">
    <w:pPr>
      <w:pStyle w:val="Encabezado"/>
      <w:jc w:val="center"/>
      <w:rPr>
        <w:i/>
        <w:iCs/>
        <w:sz w:val="18"/>
        <w:szCs w:val="18"/>
      </w:rPr>
    </w:pPr>
    <w:r w:rsidRPr="008578CC">
      <w:rPr>
        <w:sz w:val="18"/>
        <w:szCs w:val="18"/>
      </w:rPr>
      <w:object w:dxaOrig="4920" w:dyaOrig="5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8pt" o:ole="" filled="t">
          <v:fill color2="black"/>
          <v:imagedata r:id="rId1" o:title=""/>
        </v:shape>
        <o:OLEObject Type="Embed" ProgID="Word.Picture.8" ShapeID="_x0000_i1025" DrawAspect="Content" ObjectID="_1649679623" r:id="rId2"/>
      </w:object>
    </w:r>
  </w:p>
  <w:p w:rsidR="00C66A59" w:rsidRPr="008578CC" w:rsidRDefault="00C66A59" w:rsidP="00C66A59">
    <w:pPr>
      <w:pStyle w:val="Encabezado"/>
      <w:jc w:val="center"/>
      <w:rPr>
        <w:sz w:val="18"/>
        <w:szCs w:val="18"/>
      </w:rPr>
    </w:pPr>
    <w:r w:rsidRPr="008578CC">
      <w:rPr>
        <w:i/>
        <w:iCs/>
        <w:sz w:val="18"/>
        <w:szCs w:val="18"/>
      </w:rPr>
      <w:t>Provincia de Santa Fe</w:t>
    </w:r>
  </w:p>
  <w:p w:rsidR="00C66A59" w:rsidRPr="008578CC" w:rsidRDefault="00C66A59" w:rsidP="00C66A59">
    <w:pPr>
      <w:pStyle w:val="Encabezado"/>
      <w:jc w:val="center"/>
      <w:rPr>
        <w:sz w:val="18"/>
        <w:szCs w:val="18"/>
      </w:rPr>
    </w:pPr>
    <w:r w:rsidRPr="008578CC">
      <w:rPr>
        <w:sz w:val="18"/>
        <w:szCs w:val="18"/>
      </w:rPr>
      <w:t>Ministerio de Trabajo, Empleo y</w:t>
    </w:r>
  </w:p>
  <w:p w:rsidR="00C66A59" w:rsidRDefault="00C66A59" w:rsidP="00C66A59">
    <w:pPr>
      <w:pStyle w:val="Encabezado"/>
      <w:jc w:val="center"/>
    </w:pPr>
    <w:r w:rsidRPr="008578CC">
      <w:rPr>
        <w:sz w:val="18"/>
        <w:szCs w:val="18"/>
      </w:rPr>
      <w:t>Seguridad Social</w:t>
    </w:r>
  </w:p>
  <w:p w:rsidR="00C66A59" w:rsidRDefault="00C66A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F3"/>
    <w:rsid w:val="00011315"/>
    <w:rsid w:val="0001683D"/>
    <w:rsid w:val="00030B03"/>
    <w:rsid w:val="00073691"/>
    <w:rsid w:val="00082533"/>
    <w:rsid w:val="000834C5"/>
    <w:rsid w:val="000A4BEE"/>
    <w:rsid w:val="000A792E"/>
    <w:rsid w:val="001100D1"/>
    <w:rsid w:val="0013035B"/>
    <w:rsid w:val="00140256"/>
    <w:rsid w:val="00141BF9"/>
    <w:rsid w:val="00144AEB"/>
    <w:rsid w:val="001463DD"/>
    <w:rsid w:val="00152D21"/>
    <w:rsid w:val="001C54F6"/>
    <w:rsid w:val="001C5720"/>
    <w:rsid w:val="00210301"/>
    <w:rsid w:val="00220B41"/>
    <w:rsid w:val="00236561"/>
    <w:rsid w:val="00241349"/>
    <w:rsid w:val="00255EE6"/>
    <w:rsid w:val="0029629D"/>
    <w:rsid w:val="002F1CBE"/>
    <w:rsid w:val="002F51F7"/>
    <w:rsid w:val="00300A71"/>
    <w:rsid w:val="00300B32"/>
    <w:rsid w:val="00301A9C"/>
    <w:rsid w:val="0032504C"/>
    <w:rsid w:val="00361676"/>
    <w:rsid w:val="0037226D"/>
    <w:rsid w:val="0039065E"/>
    <w:rsid w:val="00415360"/>
    <w:rsid w:val="0045520B"/>
    <w:rsid w:val="00470E25"/>
    <w:rsid w:val="004741C0"/>
    <w:rsid w:val="00482644"/>
    <w:rsid w:val="004B2117"/>
    <w:rsid w:val="004B5518"/>
    <w:rsid w:val="004D6440"/>
    <w:rsid w:val="005058F3"/>
    <w:rsid w:val="0056413A"/>
    <w:rsid w:val="005706B9"/>
    <w:rsid w:val="00574BDB"/>
    <w:rsid w:val="005A7323"/>
    <w:rsid w:val="005E69CA"/>
    <w:rsid w:val="005F4D4F"/>
    <w:rsid w:val="0063353F"/>
    <w:rsid w:val="00651DC0"/>
    <w:rsid w:val="006731E7"/>
    <w:rsid w:val="00676722"/>
    <w:rsid w:val="00676CBB"/>
    <w:rsid w:val="00696781"/>
    <w:rsid w:val="00733B03"/>
    <w:rsid w:val="00780F2A"/>
    <w:rsid w:val="007A0F19"/>
    <w:rsid w:val="007B2B47"/>
    <w:rsid w:val="007B7D45"/>
    <w:rsid w:val="007C2E3C"/>
    <w:rsid w:val="007C5D83"/>
    <w:rsid w:val="007C770B"/>
    <w:rsid w:val="007D6E2D"/>
    <w:rsid w:val="00803FD9"/>
    <w:rsid w:val="00810A2F"/>
    <w:rsid w:val="00834156"/>
    <w:rsid w:val="008578CC"/>
    <w:rsid w:val="008631E1"/>
    <w:rsid w:val="00887E40"/>
    <w:rsid w:val="008B422A"/>
    <w:rsid w:val="008E11C2"/>
    <w:rsid w:val="00943CB9"/>
    <w:rsid w:val="00947636"/>
    <w:rsid w:val="0099032D"/>
    <w:rsid w:val="00991A0E"/>
    <w:rsid w:val="009C3DFC"/>
    <w:rsid w:val="009C5521"/>
    <w:rsid w:val="009F2BBB"/>
    <w:rsid w:val="009F3CAC"/>
    <w:rsid w:val="00A055DD"/>
    <w:rsid w:val="00A1471E"/>
    <w:rsid w:val="00A30790"/>
    <w:rsid w:val="00A51383"/>
    <w:rsid w:val="00A61056"/>
    <w:rsid w:val="00A62ABA"/>
    <w:rsid w:val="00A9071E"/>
    <w:rsid w:val="00A935B6"/>
    <w:rsid w:val="00AA0813"/>
    <w:rsid w:val="00AC1F82"/>
    <w:rsid w:val="00AD41E4"/>
    <w:rsid w:val="00AF41F3"/>
    <w:rsid w:val="00B10B46"/>
    <w:rsid w:val="00B67094"/>
    <w:rsid w:val="00B777CD"/>
    <w:rsid w:val="00B97DB7"/>
    <w:rsid w:val="00BD672F"/>
    <w:rsid w:val="00BF17F4"/>
    <w:rsid w:val="00BF2229"/>
    <w:rsid w:val="00C13905"/>
    <w:rsid w:val="00C1786E"/>
    <w:rsid w:val="00C34298"/>
    <w:rsid w:val="00C66A59"/>
    <w:rsid w:val="00CB4320"/>
    <w:rsid w:val="00CB44B0"/>
    <w:rsid w:val="00CF083F"/>
    <w:rsid w:val="00D07468"/>
    <w:rsid w:val="00D10CF5"/>
    <w:rsid w:val="00D217BB"/>
    <w:rsid w:val="00D23367"/>
    <w:rsid w:val="00D23FC2"/>
    <w:rsid w:val="00D2465E"/>
    <w:rsid w:val="00D25DBB"/>
    <w:rsid w:val="00D81580"/>
    <w:rsid w:val="00D86ABF"/>
    <w:rsid w:val="00DC744D"/>
    <w:rsid w:val="00DE3515"/>
    <w:rsid w:val="00E20A4F"/>
    <w:rsid w:val="00E6392E"/>
    <w:rsid w:val="00E71A7D"/>
    <w:rsid w:val="00E93E32"/>
    <w:rsid w:val="00EA4299"/>
    <w:rsid w:val="00EB1F66"/>
    <w:rsid w:val="00EC2F0D"/>
    <w:rsid w:val="00ED31D8"/>
    <w:rsid w:val="00F0040E"/>
    <w:rsid w:val="00F045D0"/>
    <w:rsid w:val="00F359EF"/>
    <w:rsid w:val="00F434B6"/>
    <w:rsid w:val="00F45687"/>
    <w:rsid w:val="00F835FA"/>
    <w:rsid w:val="00F9699B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6EB35CC-A4D0-4DBE-BB2F-FD87A56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uppressAutoHyphens/>
    </w:pPr>
    <w:rPr>
      <w:rFonts w:ascii="Arial" w:eastAsia="Arial" w:hAnsi="Arial" w:cs="Arial"/>
      <w:kern w:val="1"/>
      <w:sz w:val="22"/>
      <w:szCs w:val="22"/>
      <w:lang w:val="es-ES_tradn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22A"/>
  </w:style>
  <w:style w:type="character" w:customStyle="1" w:styleId="WW-Absatz-Standardschriftart">
    <w:name w:val="WW-Absatz-Standardschriftart"/>
    <w:rsid w:val="008B422A"/>
  </w:style>
  <w:style w:type="character" w:customStyle="1" w:styleId="WW-Absatz-Standardschriftart1">
    <w:name w:val="WW-Absatz-Standardschriftart1"/>
    <w:rsid w:val="008B422A"/>
  </w:style>
  <w:style w:type="character" w:customStyle="1" w:styleId="WW-Absatz-Standardschriftart11">
    <w:name w:val="WW-Absatz-Standardschriftart11"/>
    <w:rsid w:val="008B422A"/>
  </w:style>
  <w:style w:type="character" w:customStyle="1" w:styleId="WW-Absatz-Standardschriftart111">
    <w:name w:val="WW-Absatz-Standardschriftart111"/>
    <w:rsid w:val="008B422A"/>
  </w:style>
  <w:style w:type="character" w:customStyle="1" w:styleId="WW-Absatz-Standardschriftart1111">
    <w:name w:val="WW-Absatz-Standardschriftart1111"/>
    <w:rsid w:val="008B422A"/>
  </w:style>
  <w:style w:type="character" w:customStyle="1" w:styleId="WW-Absatz-Standardschriftart11111">
    <w:name w:val="WW-Absatz-Standardschriftart11111"/>
    <w:rsid w:val="008B422A"/>
  </w:style>
  <w:style w:type="character" w:customStyle="1" w:styleId="WW-Absatz-Standardschriftart111111">
    <w:name w:val="WW-Absatz-Standardschriftart111111"/>
    <w:rsid w:val="008B422A"/>
  </w:style>
  <w:style w:type="character" w:customStyle="1" w:styleId="WW-Absatz-Standardschriftart1111111">
    <w:name w:val="WW-Absatz-Standardschriftart1111111"/>
    <w:rsid w:val="008B422A"/>
  </w:style>
  <w:style w:type="character" w:customStyle="1" w:styleId="WW-Absatz-Standardschriftart11111111">
    <w:name w:val="WW-Absatz-Standardschriftart11111111"/>
    <w:rsid w:val="008B422A"/>
  </w:style>
  <w:style w:type="character" w:customStyle="1" w:styleId="Fuentedeprrafopredeter1">
    <w:name w:val="Fuente de párrafo predeter.1"/>
    <w:rsid w:val="008B422A"/>
  </w:style>
  <w:style w:type="paragraph" w:customStyle="1" w:styleId="Encabezado1">
    <w:name w:val="Encabezado1"/>
    <w:basedOn w:val="Normal"/>
    <w:next w:val="Textoindependiente"/>
    <w:rsid w:val="008B422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oindependiente">
    <w:name w:val="Body Text"/>
    <w:basedOn w:val="Normal"/>
    <w:rsid w:val="008B422A"/>
    <w:pPr>
      <w:spacing w:after="120"/>
    </w:pPr>
  </w:style>
  <w:style w:type="paragraph" w:styleId="Lista">
    <w:name w:val="List"/>
    <w:basedOn w:val="Textoindependiente"/>
    <w:rsid w:val="008B422A"/>
    <w:rPr>
      <w:rFonts w:cs="Mangal"/>
    </w:rPr>
  </w:style>
  <w:style w:type="paragraph" w:styleId="Descripcin">
    <w:name w:val="caption"/>
    <w:basedOn w:val="Normal"/>
    <w:qFormat/>
    <w:rsid w:val="008B42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B422A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8B422A"/>
    <w:pPr>
      <w:spacing w:after="120"/>
      <w:ind w:firstLine="1985"/>
      <w:jc w:val="both"/>
    </w:pPr>
    <w:rPr>
      <w:rFonts w:ascii="Garamond" w:eastAsia="Garamond" w:hAnsi="Garamond" w:cs="Garamond"/>
    </w:rPr>
  </w:style>
  <w:style w:type="paragraph" w:customStyle="1" w:styleId="WW-BodyText2">
    <w:name w:val="WW-Body Text 2"/>
    <w:basedOn w:val="Normal"/>
    <w:rsid w:val="008B422A"/>
    <w:pPr>
      <w:spacing w:line="360" w:lineRule="auto"/>
      <w:ind w:firstLine="1474"/>
      <w:jc w:val="both"/>
    </w:pPr>
    <w:rPr>
      <w:rFonts w:ascii="Garamond" w:eastAsia="Garamond" w:hAnsi="Garamond" w:cs="Garamond"/>
    </w:rPr>
  </w:style>
  <w:style w:type="paragraph" w:styleId="Encabezado">
    <w:name w:val="header"/>
    <w:basedOn w:val="Normal"/>
    <w:link w:val="EncabezadoCar"/>
    <w:uiPriority w:val="99"/>
    <w:rsid w:val="008B422A"/>
    <w:pPr>
      <w:tabs>
        <w:tab w:val="center" w:pos="4419"/>
        <w:tab w:val="right" w:pos="8838"/>
      </w:tabs>
    </w:pPr>
    <w:rPr>
      <w:rFonts w:ascii="Garamond" w:eastAsia="Garamond" w:hAnsi="Garamond" w:cs="Garamond"/>
      <w:lang w:val="es-ES"/>
    </w:rPr>
  </w:style>
  <w:style w:type="paragraph" w:customStyle="1" w:styleId="WW-BodyText21">
    <w:name w:val="WW-Body Text 21"/>
    <w:basedOn w:val="Normal"/>
    <w:rsid w:val="008B422A"/>
    <w:pPr>
      <w:spacing w:before="360" w:after="120" w:line="360" w:lineRule="auto"/>
      <w:ind w:firstLine="1503"/>
      <w:jc w:val="both"/>
    </w:pPr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rsid w:val="008B422A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8B422A"/>
    <w:pPr>
      <w:suppressLineNumbers/>
    </w:pPr>
  </w:style>
  <w:style w:type="paragraph" w:customStyle="1" w:styleId="Encabezadodelatabla">
    <w:name w:val="Encabezado de la tabla"/>
    <w:basedOn w:val="Contenidodelatabla"/>
    <w:rsid w:val="008B422A"/>
    <w:pPr>
      <w:jc w:val="center"/>
    </w:pPr>
    <w:rPr>
      <w:b/>
      <w:bCs/>
    </w:rPr>
  </w:style>
  <w:style w:type="paragraph" w:customStyle="1" w:styleId="Sangra2detindependiente1">
    <w:name w:val="Sangría 2 de t. independiente1"/>
    <w:basedOn w:val="Normal"/>
    <w:rsid w:val="008B422A"/>
    <w:pPr>
      <w:spacing w:after="120"/>
      <w:ind w:firstLine="1361"/>
      <w:jc w:val="both"/>
    </w:pPr>
    <w:rPr>
      <w:rFonts w:ascii="Garamond" w:eastAsia="Garamond" w:hAnsi="Garamond" w:cs="Garamon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CF5"/>
    <w:rPr>
      <w:rFonts w:ascii="Arial" w:eastAsia="Arial" w:hAnsi="Arial" w:cs="Arial"/>
      <w:kern w:val="1"/>
      <w:sz w:val="22"/>
      <w:szCs w:val="22"/>
      <w:lang w:val="es-ES_tradnl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CF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F5"/>
    <w:rPr>
      <w:rFonts w:ascii="Tahoma" w:eastAsia="Arial" w:hAnsi="Tahoma" w:cs="Mangal"/>
      <w:kern w:val="1"/>
      <w:sz w:val="16"/>
      <w:szCs w:val="14"/>
      <w:lang w:val="es-ES_tradnl"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C66A59"/>
    <w:rPr>
      <w:rFonts w:ascii="Garamond" w:eastAsia="Garamond" w:hAnsi="Garamond" w:cs="Garamond"/>
      <w:kern w:val="1"/>
      <w:sz w:val="22"/>
      <w:szCs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97D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5A4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we.santafe.gov.ar/formulario_excepcion_covid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we.santafe.gov.ar/formulario_excepcion_covid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ntafe.gob.ar/ms/covid19/aplicacion-movil-covid-19-provincia-de-santa-f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ADDE-9EF1-4B83-9288-F79E20F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Nº</vt:lpstr>
    </vt:vector>
  </TitlesOfParts>
  <Company>http://www.centor.mx.gd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Nº</dc:title>
  <dc:creator>SECRETARIA DE TRABAJO</dc:creator>
  <cp:keywords>匕䍅䕒䅔䥒⁁䕄吠䅒䅂佊洇慭瑲湩</cp:keywords>
  <cp:lastModifiedBy>Pablo</cp:lastModifiedBy>
  <cp:revision>2</cp:revision>
  <cp:lastPrinted>2018-04-09T14:30:00Z</cp:lastPrinted>
  <dcterms:created xsi:type="dcterms:W3CDTF">2020-04-29T18:34:00Z</dcterms:created>
  <dcterms:modified xsi:type="dcterms:W3CDTF">2020-04-29T18:34:00Z</dcterms:modified>
</cp:coreProperties>
</file>